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39480"/>
      <w:bookmarkEnd w:id="0"/>
      <w:bookmarkStart w:id="1" w:name="_Hlt449016246"/>
      <w:bookmarkEnd w:id="1"/>
      <w:bookmarkStart w:id="2" w:name="_Hlt450051172"/>
      <w:bookmarkEnd w:id="2"/>
      <w:bookmarkStart w:id="3" w:name="_Hlt450066087"/>
      <w:bookmarkEnd w:id="3"/>
      <w:bookmarkStart w:id="4" w:name="_Hlt448930105"/>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10bis                                 R4-2405227</w:t>
      </w:r>
      <w:bookmarkStart w:id="70" w:name="_GoBack"/>
      <w:bookmarkEnd w:id="70"/>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jc w:val="left"/>
        <w:textAlignment w:val="auto"/>
        <w:outlineLvl w:val="0"/>
        <w:rPr>
          <w:rFonts w:ascii="Arial" w:hAnsi="Arial" w:cs="Arial"/>
          <w:b/>
          <w:sz w:val="24"/>
          <w:szCs w:val="24"/>
          <w:lang w:val="en-GB" w:eastAsia="en-GB"/>
        </w:rPr>
      </w:pPr>
      <w:r>
        <w:rPr>
          <w:rFonts w:hint="eastAsia" w:ascii="Arial" w:hAnsi="Arial" w:cs="Arial"/>
          <w:b/>
          <w:sz w:val="24"/>
          <w:szCs w:val="24"/>
          <w:lang w:val="en-US" w:eastAsia="zh-CN"/>
        </w:rPr>
        <w:t>Changsha</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Apr. 15th </w:t>
      </w:r>
      <w:r>
        <w:rPr>
          <w:rFonts w:ascii="Arial" w:hAnsi="Arial" w:cs="Arial"/>
          <w:b/>
          <w:sz w:val="24"/>
          <w:szCs w:val="24"/>
          <w:lang w:eastAsia="zh-CN"/>
        </w:rPr>
        <w:t xml:space="preserve">– </w:t>
      </w:r>
      <w:r>
        <w:rPr>
          <w:rFonts w:hint="eastAsia" w:ascii="Arial" w:hAnsi="Arial" w:cs="Arial"/>
          <w:b/>
          <w:sz w:val="24"/>
          <w:szCs w:val="24"/>
          <w:lang w:val="en-US" w:eastAsia="zh-CN"/>
        </w:rPr>
        <w:t>19th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 xml:space="preserve">n </w:t>
      </w:r>
      <w:r>
        <w:rPr>
          <w:rFonts w:hint="eastAsia" w:ascii="Arial" w:hAnsi="Arial"/>
          <w:b/>
          <w:sz w:val="24"/>
          <w:highlight w:val="none"/>
          <w:lang w:val="en-US" w:eastAsia="zh-CN"/>
        </w:rPr>
        <w:t>NR 6</w:t>
      </w:r>
      <w:r>
        <w:rPr>
          <w:rFonts w:hint="eastAsia" w:ascii="Arial" w:hAnsi="Arial"/>
          <w:b/>
          <w:sz w:val="24"/>
          <w:highlight w:val="none"/>
          <w:lang w:val="pt-BR"/>
        </w:rPr>
        <w:t>Rx</w:t>
      </w:r>
      <w:r>
        <w:rPr>
          <w:rFonts w:hint="eastAsia" w:ascii="Arial" w:hAnsi="Arial"/>
          <w:b/>
          <w:sz w:val="24"/>
          <w:highlight w:val="none"/>
          <w:lang w:val="en-US" w:eastAsia="zh-CN"/>
        </w:rPr>
        <w:t xml:space="preserve"> requirement</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9.1.4</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rPr>
            </w:pPr>
            <w:r>
              <w:rPr>
                <w:rFonts w:hint="eastAsia"/>
                <w:b/>
              </w:rPr>
              <w:t>6Rx</w:t>
            </w:r>
            <w:r>
              <w:rPr>
                <w:b/>
              </w:rPr>
              <w:t xml:space="preserve"> for handheld and FWA UE</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xample bands: </w:t>
            </w:r>
            <w:bookmarkStart w:id="7" w:name="OLE_LINK80"/>
            <w:r>
              <w:rPr>
                <w:rFonts w:ascii="Times New Roman" w:hAnsi="Times New Roman" w:cs="Times New Roman"/>
                <w:sz w:val="20"/>
                <w:szCs w:val="20"/>
              </w:rPr>
              <w:t>n41, n77/n78, n79, n104</w:t>
            </w:r>
          </w:p>
          <w:bookmarkEnd w:id="7"/>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w:t>
            </w:r>
            <w:r>
              <w:rPr>
                <w:rFonts w:ascii="Times New Roman" w:hAnsi="Times New Roman" w:cs="Times New Roman"/>
                <w:sz w:val="20"/>
                <w:szCs w:val="20"/>
              </w:rPr>
              <w:t>upport 4 MIMO layers at least, and study the gain and feasibility and if feasible, support 6 MIMO layers</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pPr>
              <w:pStyle w:val="33"/>
              <w:numPr>
                <w:ilvl w:val="2"/>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bookmarkStart w:id="8" w:name="OLE_LINK57"/>
            <w:r>
              <w:rPr>
                <w:rFonts w:ascii="Times New Roman" w:hAnsi="Times New Roman" w:cs="Times New Roman"/>
                <w:sz w:val="20"/>
                <w:szCs w:val="20"/>
              </w:rPr>
              <w:t>Specify the requirements to support SRS antenna switching including t1r6, t2r6, t3r6, t4r6 depending on UE capability</w:t>
            </w:r>
          </w:p>
          <w:bookmarkEnd w:id="8"/>
          <w:p>
            <w:pPr>
              <w:pStyle w:val="33"/>
              <w:numPr>
                <w:ilvl w:val="1"/>
                <w:numId w:val="7"/>
              </w:numPr>
              <w:overflowPunct w:val="0"/>
              <w:autoSpaceDE w:val="0"/>
              <w:autoSpaceDN w:val="0"/>
              <w:adjustRightInd w:val="0"/>
              <w:spacing w:after="180"/>
              <w:ind w:firstLineChars="0"/>
              <w:jc w:val="left"/>
              <w:textAlignment w:val="baseline"/>
              <w:rPr>
                <w:rFonts w:hint="default" w:cs="Times New Roman"/>
                <w:sz w:val="20"/>
                <w:szCs w:val="20"/>
                <w:vertAlign w:val="baseline"/>
                <w:lang w:val="en-US" w:eastAsia="zh-CN"/>
              </w:rPr>
            </w:pPr>
            <w:bookmarkStart w:id="9" w:name="OLE_LINK1"/>
            <w:r>
              <w:rPr>
                <w:rFonts w:hint="eastAsia" w:ascii="Times New Roman" w:hAnsi="Times New Roman" w:cs="Times New Roman"/>
                <w:sz w:val="20"/>
                <w:szCs w:val="20"/>
              </w:rPr>
              <w:t>Study the issue of insertion loss imbalance across SRS ports</w:t>
            </w:r>
            <w:r>
              <w:rPr>
                <w:rFonts w:ascii="Times New Roman" w:hAnsi="Times New Roman" w:cs="Times New Roman"/>
                <w:sz w:val="20"/>
                <w:szCs w:val="20"/>
              </w:rPr>
              <w:t>,</w:t>
            </w:r>
            <w:r>
              <w:rPr>
                <w:rFonts w:hint="eastAsia" w:ascii="Times New Roman" w:hAnsi="Times New Roman" w:cs="Times New Roman"/>
                <w:sz w:val="20"/>
                <w:szCs w:val="20"/>
              </w:rPr>
              <w:t xml:space="preserve"> and </w:t>
            </w:r>
            <w:r>
              <w:rPr>
                <w:rFonts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ascii="Times New Roman" w:hAnsi="Times New Roman" w:cs="Times New Roman"/>
                <w:sz w:val="20"/>
                <w:szCs w:val="20"/>
              </w:rPr>
              <w:t>.</w:t>
            </w:r>
            <w:bookmarkEnd w:id="9"/>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0" w:name="OLE_LINK18"/>
      <w:r>
        <w:rPr>
          <w:rFonts w:hint="eastAsia" w:eastAsia="宋体" w:cs="Times New Roman"/>
          <w:sz w:val="20"/>
          <w:szCs w:val="20"/>
          <w:lang w:val="en-US" w:eastAsia="zh-CN"/>
        </w:rPr>
        <w:t>we give some initial discussions on the UE RF requirements related to 6Rx.</w:t>
      </w:r>
      <w:bookmarkEnd w:id="10"/>
      <w:r>
        <w:rPr>
          <w:rFonts w:hint="eastAsia" w:eastAsia="宋体" w:cs="Times New Roman"/>
          <w:sz w:val="20"/>
          <w:szCs w:val="20"/>
          <w:lang w:val="en-US" w:eastAsia="zh-CN"/>
        </w:rPr>
        <w:t xml:space="preserve"> </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kinsoku/>
        <w:wordWrap/>
        <w:topLinePunct w:val="0"/>
        <w:bidi w:val="0"/>
        <w:rPr>
          <w:rFonts w:hint="eastAsia" w:ascii="Times New Roman" w:hAnsi="Times New Roman" w:cs="Times New Roman"/>
          <w:b w:val="0"/>
          <w:bCs w:val="0"/>
          <w:kern w:val="0"/>
          <w:sz w:val="20"/>
          <w:szCs w:val="20"/>
          <w:highlight w:val="none"/>
          <w:lang w:val="en-US" w:eastAsia="zh-CN"/>
        </w:rPr>
      </w:pPr>
      <w:bookmarkStart w:id="11" w:name="OLE_LINK48"/>
      <w:bookmarkStart w:id="12" w:name="OLE_LINK38"/>
      <w:bookmarkStart w:id="13" w:name="OLE_LINK23"/>
      <w:bookmarkStart w:id="14" w:name="OLE_LINK66"/>
      <w:r>
        <w:rPr>
          <w:rFonts w:hint="default" w:ascii="Times New Roman" w:hAnsi="Times New Roman" w:cs="Times New Roman"/>
          <w:b w:val="0"/>
          <w:bCs w:val="0"/>
          <w:kern w:val="0"/>
          <w:sz w:val="20"/>
          <w:szCs w:val="20"/>
          <w:highlight w:val="none"/>
          <w:lang w:val="en-US" w:eastAsia="zh-CN"/>
        </w:rPr>
        <w:t>Compared with the existing 4Rx technology, the benefits of supporting 6Rx in NR have already been firmly established. This enhancement not only significantly improves the downlink throughput for a single user, ensuring faster data transmission and a smoother user experience, but also enhances the coverage for users situated at the cell edge. By doing so, it helps to bridge the coverage gap and provide more reliable service to those in areas that were previously challenging to reach with traditional wireless technologies. The introduction of 6Rx in NR thus represents a major leap forward in wireless communication, offering greater capacity, efficiency, and overall performance improvements.</w:t>
      </w:r>
    </w:p>
    <w:bookmarkEnd w:id="11"/>
    <w:p>
      <w:pPr>
        <w:keepNext w:val="0"/>
        <w:keepLines w:val="0"/>
        <w:pageBreakBefore w:val="0"/>
        <w:widowControl w:val="0"/>
        <w:kinsoku/>
        <w:wordWrap/>
        <w:topLinePunct w:val="0"/>
        <w:bidi w:val="0"/>
        <w:rPr>
          <w:rFonts w:hint="default" w:cs="Times New Roman"/>
          <w:b w:val="0"/>
          <w:bCs w:val="0"/>
          <w:kern w:val="0"/>
          <w:sz w:val="20"/>
          <w:szCs w:val="20"/>
          <w:highlight w:val="none"/>
          <w:u w:val="single"/>
          <w:lang w:val="en-US" w:eastAsia="zh-CN"/>
        </w:rPr>
      </w:pPr>
      <w:r>
        <w:rPr>
          <w:rFonts w:hint="eastAsia"/>
          <w:b/>
          <w:bCs/>
          <w:i/>
          <w:iCs/>
          <w:lang w:val="en-US" w:eastAsia="zh-CN"/>
        </w:rPr>
        <w:t xml:space="preserve">2.1 </w:t>
      </w:r>
      <w:bookmarkStart w:id="15" w:name="OLE_LINK79"/>
      <w:r>
        <w:rPr>
          <w:rFonts w:hint="default" w:ascii="Times New Roman" w:hAnsi="Times New Roman" w:eastAsia="宋体" w:cs="Times New Roman"/>
          <w:b/>
          <w:bCs/>
          <w:i/>
          <w:iCs/>
          <w:color w:val="000000"/>
          <w:kern w:val="0"/>
          <w:sz w:val="21"/>
          <w:szCs w:val="21"/>
          <w:lang w:val="en-US" w:eastAsia="zh-CN" w:bidi="ar"/>
        </w:rPr>
        <w:t>ΔR</w:t>
      </w:r>
      <w:r>
        <w:rPr>
          <w:rFonts w:hint="default" w:ascii="Times New Roman" w:hAnsi="Times New Roman" w:eastAsia="宋体" w:cs="Times New Roman"/>
          <w:b/>
          <w:bCs/>
          <w:i/>
          <w:iCs/>
          <w:color w:val="000000"/>
          <w:kern w:val="0"/>
          <w:sz w:val="21"/>
          <w:szCs w:val="21"/>
          <w:vertAlign w:val="subscript"/>
          <w:lang w:val="en-US" w:eastAsia="zh-CN" w:bidi="ar"/>
        </w:rPr>
        <w:t>IB,</w:t>
      </w:r>
      <w:r>
        <w:rPr>
          <w:rFonts w:hint="eastAsia" w:eastAsia="宋体" w:cs="Times New Roman"/>
          <w:b/>
          <w:bCs/>
          <w:i/>
          <w:iCs/>
          <w:color w:val="000000"/>
          <w:kern w:val="0"/>
          <w:sz w:val="21"/>
          <w:szCs w:val="21"/>
          <w:vertAlign w:val="subscript"/>
          <w:lang w:val="en-US" w:eastAsia="zh-CN" w:bidi="ar"/>
        </w:rPr>
        <w:t>6</w:t>
      </w:r>
      <w:r>
        <w:rPr>
          <w:rFonts w:hint="default" w:ascii="Times New Roman" w:hAnsi="Times New Roman" w:eastAsia="宋体" w:cs="Times New Roman"/>
          <w:b/>
          <w:bCs/>
          <w:i/>
          <w:iCs/>
          <w:color w:val="000000"/>
          <w:kern w:val="0"/>
          <w:sz w:val="21"/>
          <w:szCs w:val="21"/>
          <w:vertAlign w:val="subscript"/>
          <w:lang w:val="en-US" w:eastAsia="zh-CN" w:bidi="ar"/>
        </w:rPr>
        <w:t>R</w:t>
      </w:r>
      <w:bookmarkEnd w:id="12"/>
      <w:bookmarkEnd w:id="15"/>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the current specification, the support for 4Rx and 8Rx features has already been established. All the RF requirements related to single carrier operation as well as CA have been completed.</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TS38.101-1,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subscript"/>
          <w:lang w:val="en-US" w:eastAsia="zh-CN" w:bidi="ar"/>
        </w:rPr>
        <w:t xml:space="preserve"> </w:t>
      </w:r>
      <w:r>
        <w:rPr>
          <w:rFonts w:hint="eastAsia" w:cs="Times New Roman"/>
          <w:bCs/>
          <w:i w:val="0"/>
          <w:iCs/>
          <w:sz w:val="20"/>
          <w:szCs w:val="20"/>
          <w:lang w:val="en-US" w:eastAsia="zh-CN" w:bidi="ar-SA"/>
        </w:rPr>
        <w:t xml:space="preserve">and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values for 4Rx and 8Rx are defined as below: </w:t>
      </w:r>
    </w:p>
    <w:p>
      <w:pPr>
        <w:keepNext/>
        <w:keepLines/>
        <w:widowControl w:val="0"/>
        <w:spacing w:before="60"/>
        <w:jc w:val="center"/>
        <w:rPr>
          <w:rFonts w:ascii="Arial" w:hAnsi="Arial" w:eastAsia="宋体" w:cs="Times New Roman"/>
          <w:b/>
          <w:bCs/>
          <w:kern w:val="2"/>
          <w:sz w:val="21"/>
          <w:szCs w:val="24"/>
          <w:vertAlign w:val="subscript"/>
          <w:lang w:val="en-US" w:eastAsia="zh-CN" w:bidi="ar-SA"/>
        </w:rPr>
      </w:pPr>
      <w:r>
        <w:rPr>
          <w:rFonts w:ascii="Arial" w:hAnsi="Arial" w:eastAsia="宋体" w:cs="Times New Roman"/>
          <w:b/>
          <w:kern w:val="2"/>
          <w:sz w:val="21"/>
          <w:szCs w:val="24"/>
          <w:lang w:val="en-US" w:eastAsia="zh-CN" w:bidi="ar-SA"/>
        </w:rPr>
        <w:t>Table 7.3.2-2: Four antenna port reference sensitivity allowance ΔR</w:t>
      </w:r>
      <w:r>
        <w:rPr>
          <w:rFonts w:ascii="Arial" w:hAnsi="Arial" w:eastAsia="宋体" w:cs="Times New Roman"/>
          <w:b/>
          <w:bCs/>
          <w:kern w:val="2"/>
          <w:sz w:val="21"/>
          <w:szCs w:val="24"/>
          <w:vertAlign w:val="subscript"/>
          <w:lang w:val="en-US" w:eastAsia="zh-CN" w:bidi="ar-SA"/>
        </w:rPr>
        <w:t>IB,4R</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bookmarkStart w:id="16" w:name="OLE_LINK53"/>
            <w:r>
              <w:rPr>
                <w:rFonts w:ascii="Arial" w:hAnsi="Arial" w:eastAsia="宋体" w:cs="Times New Roman"/>
                <w:b/>
                <w:kern w:val="2"/>
                <w:sz w:val="18"/>
                <w:szCs w:val="24"/>
                <w:lang w:val="en-US" w:eastAsia="zh-CN" w:bidi="ar-SA"/>
              </w:rPr>
              <w:t>Operating band</w:t>
            </w:r>
          </w:p>
        </w:tc>
        <w:tc>
          <w:tcPr>
            <w:tcW w:w="2970"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bookmarkStart w:id="17" w:name="OLE_LINK82"/>
            <w:r>
              <w:rPr>
                <w:rFonts w:ascii="Arial" w:hAnsi="Arial" w:eastAsia="宋体" w:cs="Times New Roman"/>
                <w:b/>
                <w:kern w:val="2"/>
                <w:sz w:val="18"/>
                <w:szCs w:val="24"/>
                <w:lang w:val="en-US" w:eastAsia="zh-CN" w:bidi="ar-SA"/>
              </w:rPr>
              <w:t>ΔR</w:t>
            </w:r>
            <w:r>
              <w:rPr>
                <w:rFonts w:ascii="Arial" w:hAnsi="Arial" w:eastAsia="宋体" w:cs="Times New Roman"/>
                <w:b/>
                <w:kern w:val="2"/>
                <w:sz w:val="18"/>
                <w:szCs w:val="24"/>
                <w:vertAlign w:val="subscript"/>
                <w:lang w:val="en-US" w:eastAsia="zh-CN" w:bidi="ar-SA"/>
              </w:rPr>
              <w:t xml:space="preserve">IB,4R </w:t>
            </w:r>
            <w:r>
              <w:rPr>
                <w:rFonts w:ascii="Arial" w:hAnsi="Arial" w:eastAsia="宋体" w:cs="Times New Roman"/>
                <w:b/>
                <w:kern w:val="2"/>
                <w:sz w:val="18"/>
                <w:szCs w:val="24"/>
                <w:lang w:val="en-US" w:eastAsia="zh-CN" w:bidi="ar-SA"/>
              </w:rPr>
              <w:t>(dB)</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both"/>
              <w:textAlignment w:val="auto"/>
              <w:rPr>
                <w:rFonts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 xml:space="preserve">n5, </w:t>
            </w:r>
            <w:r>
              <w:rPr>
                <w:rFonts w:hint="eastAsia" w:ascii="Arial" w:hAnsi="Arial" w:eastAsia="等线" w:cs="Times New Roman"/>
                <w:kern w:val="2"/>
                <w:sz w:val="18"/>
                <w:szCs w:val="24"/>
                <w:lang w:val="en-US" w:eastAsia="zh-TW" w:bidi="ar-SA"/>
              </w:rPr>
              <w:t xml:space="preserve">n8, </w:t>
            </w:r>
            <w:r>
              <w:rPr>
                <w:rFonts w:hint="eastAsia" w:ascii="Arial" w:hAnsi="Arial" w:eastAsia="等线" w:cs="Times New Roman"/>
                <w:kern w:val="2"/>
                <w:sz w:val="18"/>
                <w:szCs w:val="24"/>
                <w:lang w:val="en-US" w:eastAsia="zh-CN" w:bidi="ar-SA"/>
              </w:rPr>
              <w:t xml:space="preserve">n13, </w:t>
            </w:r>
            <w:r>
              <w:rPr>
                <w:rFonts w:ascii="Arial" w:hAnsi="Arial" w:eastAsia="等线" w:cs="Times New Roman"/>
                <w:kern w:val="2"/>
                <w:sz w:val="18"/>
                <w:szCs w:val="24"/>
                <w:lang w:val="en-US" w:eastAsia="zh-CN" w:bidi="ar-SA"/>
              </w:rPr>
              <w:t xml:space="preserve">n28, n71, </w:t>
            </w:r>
            <w:r>
              <w:rPr>
                <w:rFonts w:hint="eastAsia" w:ascii="Arial" w:hAnsi="Arial" w:eastAsia="宋体" w:cs="Times New Roman"/>
                <w:kern w:val="2"/>
                <w:sz w:val="18"/>
                <w:szCs w:val="24"/>
                <w:lang w:val="en-US" w:eastAsia="zh-CN" w:bidi="ar-SA"/>
              </w:rPr>
              <w:t xml:space="preserve">n85, </w:t>
            </w:r>
            <w:r>
              <w:rPr>
                <w:rFonts w:ascii="Arial" w:hAnsi="Arial" w:eastAsia="等线" w:cs="Times New Roman"/>
                <w:kern w:val="2"/>
                <w:sz w:val="18"/>
                <w:szCs w:val="24"/>
                <w:lang w:val="en-US" w:eastAsia="zh-CN" w:bidi="ar-SA"/>
              </w:rPr>
              <w:t>n105</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-2.7</w:t>
            </w:r>
            <w:r>
              <w:rPr>
                <w:rFonts w:ascii="Arial" w:hAnsi="Arial" w:eastAsia="宋体" w:cs="Times New Roman"/>
                <w:kern w:val="2"/>
                <w:sz w:val="18"/>
                <w:szCs w:val="24"/>
                <w:vertAlign w:val="superscript"/>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both"/>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n5, n8, n28, n71, n20, n26</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hint="eastAsia" w:ascii="Arial" w:hAnsi="Arial" w:eastAsia="宋体" w:cs="Times New Roman"/>
                <w:kern w:val="2"/>
                <w:sz w:val="18"/>
                <w:szCs w:val="24"/>
                <w:lang w:val="en-US" w:eastAsia="zh-CN" w:bidi="ar-SA"/>
              </w:rPr>
              <w:t>-</w:t>
            </w:r>
            <w:r>
              <w:rPr>
                <w:rFonts w:ascii="Arial" w:hAnsi="Arial" w:eastAsia="宋体" w:cs="Times New Roman"/>
                <w:kern w:val="2"/>
                <w:sz w:val="18"/>
                <w:szCs w:val="24"/>
                <w:lang w:val="en-US" w:eastAsia="zh-CN" w:bidi="ar-SA"/>
              </w:rPr>
              <w:t>2.4</w:t>
            </w:r>
            <w:r>
              <w:rPr>
                <w:rFonts w:ascii="Arial" w:hAnsi="Arial" w:eastAsia="宋体" w:cs="Times New Roman"/>
                <w:kern w:val="2"/>
                <w:sz w:val="18"/>
                <w:szCs w:val="24"/>
                <w:vertAlign w:val="superscript"/>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both"/>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 xml:space="preserve">n1, n2, n3, </w:t>
            </w:r>
            <w:r>
              <w:rPr>
                <w:rFonts w:hint="eastAsia" w:ascii="Arial" w:hAnsi="Arial" w:eastAsia="宋体" w:cs="Times New Roman"/>
                <w:kern w:val="2"/>
                <w:sz w:val="18"/>
                <w:szCs w:val="24"/>
                <w:lang w:val="en-US" w:eastAsia="zh-CN" w:bidi="ar-SA"/>
              </w:rPr>
              <w:t xml:space="preserve">n25, </w:t>
            </w:r>
            <w:r>
              <w:rPr>
                <w:rFonts w:ascii="Arial" w:hAnsi="Arial" w:eastAsia="宋体" w:cs="Times New Roman"/>
                <w:kern w:val="2"/>
                <w:sz w:val="18"/>
                <w:szCs w:val="24"/>
                <w:lang w:val="en-US" w:eastAsia="zh-CN" w:bidi="ar-SA"/>
              </w:rPr>
              <w:t>n30, n40, n7,</w:t>
            </w:r>
            <w:r>
              <w:rPr>
                <w:rFonts w:ascii="Arial" w:hAnsi="Arial" w:eastAsia="Calibri" w:cs="Times New Roman"/>
                <w:kern w:val="2"/>
                <w:sz w:val="18"/>
                <w:szCs w:val="24"/>
                <w:lang w:val="en-US" w:eastAsia="zh-CN" w:bidi="ar-SA"/>
              </w:rPr>
              <w:t xml:space="preserve"> n34, n38, n39, n41, n66, n70</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both"/>
              <w:textAlignment w:val="auto"/>
              <w:rPr>
                <w:rFonts w:ascii="Arial" w:hAnsi="Arial" w:eastAsia="Calibri" w:cs="Times New Roman"/>
                <w:kern w:val="2"/>
                <w:sz w:val="18"/>
                <w:szCs w:val="24"/>
                <w:lang w:val="en-US" w:eastAsia="zh-CN" w:bidi="ar-SA"/>
              </w:rPr>
            </w:pPr>
            <w:r>
              <w:rPr>
                <w:rFonts w:ascii="Arial" w:hAnsi="Arial" w:eastAsia="Calibri" w:cs="Times New Roman"/>
                <w:kern w:val="2"/>
                <w:sz w:val="18"/>
                <w:szCs w:val="24"/>
                <w:lang w:val="en-US" w:eastAsia="zh-CN" w:bidi="ar-SA"/>
              </w:rPr>
              <w:t>n48, n77, n78, n79, n104</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ind w:left="851" w:hanging="851"/>
              <w:jc w:val="both"/>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NOTE 1:</w:t>
            </w:r>
            <w:r>
              <w:rPr>
                <w:rFonts w:ascii="Arial" w:hAnsi="Arial" w:eastAsia="宋体" w:cs="Times New Roman"/>
                <w:kern w:val="2"/>
                <w:sz w:val="18"/>
                <w:szCs w:val="24"/>
                <w:lang w:val="en-US" w:eastAsia="zh-CN" w:bidi="ar-SA"/>
              </w:rPr>
              <w:tab/>
            </w:r>
            <w:r>
              <w:rPr>
                <w:rFonts w:ascii="Arial" w:hAnsi="Arial" w:eastAsia="宋体" w:cs="Times New Roman"/>
                <w:kern w:val="2"/>
                <w:sz w:val="18"/>
                <w:szCs w:val="24"/>
                <w:lang w:val="en-US" w:eastAsia="zh-CN" w:bidi="ar-SA"/>
              </w:rPr>
              <w:t>When 4 Rx operation is supported by FWA form factor</w:t>
            </w:r>
          </w:p>
          <w:p>
            <w:pPr>
              <w:keepNext/>
              <w:keepLines/>
              <w:pageBreakBefore w:val="0"/>
              <w:widowControl w:val="0"/>
              <w:kinsoku/>
              <w:wordWrap/>
              <w:overflowPunct/>
              <w:topLinePunct w:val="0"/>
              <w:autoSpaceDE/>
              <w:autoSpaceDN/>
              <w:bidi w:val="0"/>
              <w:adjustRightInd/>
              <w:snapToGrid w:val="0"/>
              <w:spacing w:beforeLines="0" w:after="0" w:afterLines="0" w:line="240" w:lineRule="auto"/>
              <w:ind w:left="851" w:hanging="851"/>
              <w:jc w:val="both"/>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NOTE 2:</w:t>
            </w:r>
            <w:r>
              <w:rPr>
                <w:rFonts w:ascii="Arial" w:hAnsi="Arial" w:eastAsia="宋体" w:cs="Times New Roman"/>
                <w:kern w:val="2"/>
                <w:sz w:val="18"/>
                <w:szCs w:val="24"/>
                <w:lang w:val="en-US" w:eastAsia="zh-CN" w:bidi="ar-SA"/>
              </w:rPr>
              <w:tab/>
            </w:r>
            <w:r>
              <w:rPr>
                <w:rFonts w:ascii="Arial" w:hAnsi="Arial" w:eastAsia="宋体" w:cs="Times New Roman"/>
                <w:kern w:val="2"/>
                <w:sz w:val="18"/>
                <w:szCs w:val="24"/>
                <w:lang w:val="en-US" w:eastAsia="zh-CN" w:bidi="ar-SA"/>
              </w:rPr>
              <w:t>When 4Rx operation is supported by handheld UE.</w:t>
            </w:r>
          </w:p>
        </w:tc>
      </w:tr>
      <w:bookmarkEnd w:id="16"/>
    </w:tbl>
    <w:p>
      <w:pPr>
        <w:widowControl w:val="0"/>
        <w:spacing w:beforeLines="-2147483648" w:afterLines="-2147483648" w:line="240" w:lineRule="auto"/>
        <w:rPr>
          <w:rFonts w:eastAsia="宋体"/>
          <w:szCs w:val="24"/>
        </w:rPr>
      </w:pPr>
    </w:p>
    <w:p>
      <w:pPr>
        <w:keepNext/>
        <w:keepLines/>
        <w:widowControl w:val="0"/>
        <w:spacing w:before="60"/>
        <w:jc w:val="center"/>
        <w:rPr>
          <w:rFonts w:ascii="Arial" w:hAnsi="Arial" w:eastAsia="宋体" w:cs="Times New Roman"/>
          <w:b/>
          <w:bCs/>
          <w:kern w:val="2"/>
          <w:sz w:val="21"/>
          <w:szCs w:val="24"/>
          <w:vertAlign w:val="subscript"/>
          <w:lang w:val="en-US" w:eastAsia="zh-CN" w:bidi="ar-SA"/>
        </w:rPr>
      </w:pPr>
      <w:r>
        <w:rPr>
          <w:rFonts w:ascii="Arial" w:hAnsi="Arial" w:eastAsia="宋体" w:cs="Times New Roman"/>
          <w:b/>
          <w:kern w:val="2"/>
          <w:sz w:val="21"/>
          <w:szCs w:val="24"/>
          <w:lang w:val="en-US" w:eastAsia="zh-CN" w:bidi="ar-SA"/>
        </w:rPr>
        <w:t>Table 7.3.2-2a: Eight antenna port reference sensitivity allowance ΔR</w:t>
      </w:r>
      <w:r>
        <w:rPr>
          <w:rFonts w:ascii="Arial" w:hAnsi="Arial" w:eastAsia="宋体" w:cs="Times New Roman"/>
          <w:b/>
          <w:bCs/>
          <w:kern w:val="2"/>
          <w:sz w:val="21"/>
          <w:szCs w:val="24"/>
          <w:vertAlign w:val="subscript"/>
          <w:lang w:val="en-US" w:eastAsia="zh-CN" w:bidi="ar-SA"/>
        </w:rPr>
        <w:t>IB,8R</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bookmarkStart w:id="18" w:name="OLE_LINK81" w:colFirst="0" w:colLast="1"/>
            <w:bookmarkStart w:id="19" w:name="OLE_LINK54"/>
            <w:r>
              <w:rPr>
                <w:rFonts w:ascii="Arial" w:hAnsi="Arial" w:eastAsia="宋体" w:cs="Times New Roman"/>
                <w:b/>
                <w:kern w:val="2"/>
                <w:sz w:val="18"/>
                <w:szCs w:val="24"/>
                <w:lang w:val="en-US" w:eastAsia="zh-CN" w:bidi="ar-SA"/>
              </w:rPr>
              <w:t>Operating band</w:t>
            </w:r>
          </w:p>
        </w:tc>
        <w:tc>
          <w:tcPr>
            <w:tcW w:w="2970"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ΔR</w:t>
            </w:r>
            <w:r>
              <w:rPr>
                <w:rFonts w:ascii="Arial" w:hAnsi="Arial" w:eastAsia="宋体" w:cs="Times New Roman"/>
                <w:b/>
                <w:kern w:val="2"/>
                <w:sz w:val="18"/>
                <w:szCs w:val="24"/>
                <w:vertAlign w:val="subscript"/>
                <w:lang w:val="en-US" w:eastAsia="zh-CN" w:bidi="ar-SA"/>
              </w:rPr>
              <w:t xml:space="preserve">IB,8R </w:t>
            </w:r>
            <w:r>
              <w:rPr>
                <w:rFonts w:ascii="Arial" w:hAnsi="Arial" w:eastAsia="宋体" w:cs="Times New Roman"/>
                <w:b/>
                <w:kern w:val="2"/>
                <w:sz w:val="18"/>
                <w:szCs w:val="24"/>
                <w:lang w:val="en-US" w:eastAsia="zh-CN"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n7</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Calibri" w:cs="Times New Roman"/>
                <w:kern w:val="2"/>
                <w:sz w:val="18"/>
                <w:szCs w:val="24"/>
                <w:lang w:val="en-US" w:eastAsia="zh-CN" w:bidi="ar-SA"/>
              </w:rPr>
              <w:t>n41</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Calibri" w:cs="Times New Roman"/>
                <w:kern w:val="2"/>
                <w:sz w:val="18"/>
                <w:szCs w:val="24"/>
                <w:lang w:val="en-US" w:eastAsia="zh-CN" w:bidi="ar-SA"/>
              </w:rPr>
            </w:pPr>
            <w:r>
              <w:rPr>
                <w:rFonts w:ascii="Arial" w:hAnsi="Arial" w:eastAsia="Calibri" w:cs="Times New Roman"/>
                <w:kern w:val="2"/>
                <w:sz w:val="18"/>
                <w:szCs w:val="24"/>
                <w:lang w:val="en-US" w:eastAsia="zh-CN" w:bidi="ar-SA"/>
              </w:rPr>
              <w:t>n77, n78, n79</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-4.0</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ind w:left="851" w:hanging="851"/>
              <w:jc w:val="both"/>
              <w:textAlignment w:val="auto"/>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NOTE 1:</w:t>
            </w:r>
            <w:r>
              <w:rPr>
                <w:rFonts w:ascii="Arial" w:hAnsi="Arial" w:eastAsia="宋体" w:cs="Times New Roman"/>
                <w:kern w:val="2"/>
                <w:sz w:val="18"/>
                <w:szCs w:val="24"/>
                <w:lang w:val="en-US" w:eastAsia="zh-CN" w:bidi="ar-SA"/>
              </w:rPr>
              <w:tab/>
            </w:r>
            <w:r>
              <w:rPr>
                <w:rFonts w:ascii="Arial" w:hAnsi="Arial" w:eastAsia="宋体" w:cs="Times New Roman"/>
                <w:kern w:val="2"/>
                <w:sz w:val="18"/>
                <w:szCs w:val="24"/>
                <w:lang w:val="en-US" w:eastAsia="zh-CN" w:bidi="ar-SA"/>
              </w:rPr>
              <w:t>8 Rx operation is targeted for FWA/CPE/Vehicle/Industrial devices form factor.</w:t>
            </w:r>
          </w:p>
        </w:tc>
      </w:tr>
      <w:bookmarkEnd w:id="19"/>
    </w:tbl>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sz w:val="20"/>
          <w:szCs w:val="20"/>
          <w:lang w:val="en-US" w:eastAsia="zh-CN"/>
        </w:rPr>
      </w:pPr>
      <w:r>
        <w:rPr>
          <w:rFonts w:hint="eastAsia"/>
          <w:sz w:val="20"/>
          <w:szCs w:val="20"/>
          <w:lang w:val="en-US" w:eastAsia="zh-CN"/>
        </w:rPr>
        <w:t xml:space="preserve">Based on our understanding, theoretically, </w:t>
      </w:r>
      <w:r>
        <w:rPr>
          <w:rFonts w:hint="eastAsia" w:cs="Times New Roman"/>
          <w:bCs/>
          <w:i w:val="0"/>
          <w:iCs/>
          <w:sz w:val="20"/>
          <w:szCs w:val="20"/>
          <w:lang w:val="en-US" w:eastAsia="zh-CN" w:bidi="ar-SA"/>
        </w:rPr>
        <w:t xml:space="preserve">the </w:t>
      </w:r>
      <w:bookmarkStart w:id="20" w:name="OLE_LINK64"/>
      <w:r>
        <w:rPr>
          <w:rFonts w:hint="default" w:ascii="Times New Roman" w:hAnsi="Times New Roman" w:eastAsia="宋体" w:cs="Times New Roman"/>
          <w:b w:val="0"/>
          <w:bCs w:val="0"/>
          <w:color w:val="000000"/>
          <w:kern w:val="0"/>
          <w:sz w:val="20"/>
          <w:szCs w:val="20"/>
          <w:lang w:val="en-US" w:eastAsia="zh-CN" w:bidi="ar"/>
        </w:rPr>
        <w:t>Δ</w:t>
      </w:r>
      <w:bookmarkEnd w:id="20"/>
      <w:r>
        <w:rPr>
          <w:rFonts w:hint="default" w:ascii="Times New Roman" w:hAnsi="Times New Roman" w:eastAsia="宋体" w:cs="Times New Roman"/>
          <w:b w:val="0"/>
          <w:bCs w:val="0"/>
          <w:color w:val="000000"/>
          <w:kern w:val="0"/>
          <w:sz w:val="20"/>
          <w:szCs w:val="20"/>
          <w:lang w:val="en-US" w:eastAsia="zh-CN" w:bidi="ar"/>
        </w:rPr>
        <w:t>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baseline"/>
          <w:lang w:val="en-US" w:eastAsia="zh-CN" w:bidi="ar"/>
        </w:rPr>
        <w:t>,</w:t>
      </w:r>
      <w:r>
        <w:rPr>
          <w:rFonts w:hint="eastAsia" w:cs="Times New Roman"/>
          <w:b w:val="0"/>
          <w:bCs w:val="0"/>
          <w:color w:val="000000"/>
          <w:kern w:val="0"/>
          <w:sz w:val="20"/>
          <w:szCs w:val="20"/>
          <w:vertAlign w:val="subscript"/>
          <w:lang w:val="en-US" w:eastAsia="zh-CN" w:bidi="ar"/>
        </w:rPr>
        <w:t xml:space="preserv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Cs/>
          <w:i w:val="0"/>
          <w:iCs/>
          <w:sz w:val="20"/>
          <w:szCs w:val="20"/>
          <w:lang w:val="en-US" w:eastAsia="zh-CN" w:bidi="ar-SA"/>
        </w:rPr>
        <w:t xml:space="preserve">and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value should be -3dB, -4.8dB and -6dB, respectively</w:t>
      </w:r>
      <w:r>
        <w:rPr>
          <w:rFonts w:hint="eastAsia"/>
          <w:sz w:val="20"/>
          <w:szCs w:val="20"/>
          <w:lang w:val="en-US" w:eastAsia="zh-CN"/>
        </w:rPr>
        <w:t>. These figures represent the expected diversity gain achieved when increasing the number of receiver chains. However, in practical implementations, several factors prevent these theoretical values from being fully realized.</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sz w:val="20"/>
          <w:szCs w:val="20"/>
          <w:lang w:val="en-US" w:eastAsia="zh-CN"/>
        </w:rPr>
      </w:pPr>
      <w:r>
        <w:rPr>
          <w:rFonts w:hint="eastAsia"/>
          <w:sz w:val="20"/>
          <w:szCs w:val="20"/>
          <w:lang w:val="en-US" w:eastAsia="zh-CN"/>
        </w:rPr>
        <w:t>One key factor is the inherent design challenges encountered during the implementation process. For instance, the difficulty in achieving a perfect design can lead to non-ideality, especially when the same RFFE design is used for both the primary Rx path and the diversity Rx paths. This can introduce inefficiencies and impairments that affect the overall performance.</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eastAsia"/>
          <w:sz w:val="20"/>
          <w:szCs w:val="20"/>
          <w:lang w:val="en-US" w:eastAsia="zh-CN"/>
        </w:rPr>
      </w:pPr>
      <w:r>
        <w:rPr>
          <w:rFonts w:hint="eastAsia"/>
          <w:sz w:val="20"/>
          <w:szCs w:val="20"/>
          <w:lang w:val="en-US" w:eastAsia="zh-CN"/>
        </w:rPr>
        <w:t>Additionally, there are specific implementation details that can further complicate the matter. For example, in FDD bands, the absence of a duplexer in the diversity Rx paths can limit the achievable performance. Similarly, in TDD systems, the complexity of the switcher shared for Tx/Rx in the primary path can exceed that of the switcher used in the diversity Rx paths, leading to further degradation.</w:t>
      </w:r>
    </w:p>
    <w:p>
      <w:pPr>
        <w:keepNext w:val="0"/>
        <w:keepLines w:val="0"/>
        <w:pageBreakBefore w:val="0"/>
        <w:widowControl w:val="0"/>
        <w:kinsoku/>
        <w:wordWrap/>
        <w:overflowPunct w:val="0"/>
        <w:topLinePunct w:val="0"/>
        <w:autoSpaceDE w:val="0"/>
        <w:autoSpaceDN w:val="0"/>
        <w:bidi w:val="0"/>
        <w:adjustRightInd w:val="0"/>
        <w:snapToGrid/>
        <w:textAlignment w:val="baseline"/>
        <w:rPr>
          <w:rFonts w:hint="default" w:cs="Times New Roman"/>
          <w:b w:val="0"/>
          <w:bCs w:val="0"/>
          <w:color w:val="000000"/>
          <w:kern w:val="0"/>
          <w:sz w:val="20"/>
          <w:szCs w:val="20"/>
          <w:vertAlign w:val="baseline"/>
          <w:lang w:val="en-US" w:eastAsia="zh-CN" w:bidi="ar"/>
        </w:rPr>
      </w:pPr>
      <w:r>
        <w:rPr>
          <w:rFonts w:hint="eastAsia"/>
          <w:sz w:val="20"/>
          <w:szCs w:val="20"/>
          <w:lang w:val="en-US" w:eastAsia="zh-CN"/>
        </w:rPr>
        <w:t xml:space="preserve">From the implementation perspective, introducing more diversity Rx paths also means increased space requirements, which can pose additional challenges in terms of physical layout and integration. Moreover, the antennas used in the diversity Rx paths may need to be designed independently to support multiple bands, further complicating the design process.Compared to 4Rx and 8Rx, we think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 </w:t>
      </w:r>
      <w:r>
        <w:rPr>
          <w:rFonts w:hint="eastAsia"/>
          <w:sz w:val="20"/>
          <w:szCs w:val="20"/>
          <w:lang w:val="en-US" w:eastAsia="zh-CN"/>
        </w:rPr>
        <w:t xml:space="preserve">should be in between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cs="Times New Roman"/>
          <w:b w:val="0"/>
          <w:bCs w:val="0"/>
          <w:color w:val="000000"/>
          <w:kern w:val="0"/>
          <w:sz w:val="20"/>
          <w:szCs w:val="20"/>
          <w:vertAlign w:val="subscript"/>
          <w:lang w:val="en-US" w:eastAsia="zh-CN" w:bidi="ar"/>
        </w:rPr>
        <w:t>4</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cs="Times New Roman"/>
          <w:b w:val="0"/>
          <w:bCs w:val="0"/>
          <w:color w:val="000000"/>
          <w:kern w:val="0"/>
          <w:sz w:val="20"/>
          <w:szCs w:val="20"/>
          <w:vertAlign w:val="subscript"/>
          <w:lang w:val="en-US" w:eastAsia="zh-CN" w:bidi="ar"/>
        </w:rPr>
        <w:t xml:space="preserve"> </w:t>
      </w:r>
      <w:r>
        <w:rPr>
          <w:rFonts w:hint="eastAsia" w:cs="Times New Roman"/>
          <w:bCs/>
          <w:i w:val="0"/>
          <w:iCs/>
          <w:sz w:val="20"/>
          <w:szCs w:val="20"/>
          <w:lang w:val="en-US" w:eastAsia="zh-CN" w:bidi="ar-SA"/>
        </w:rPr>
        <w:t xml:space="preserve">and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IB,8R</w:t>
      </w:r>
      <w:r>
        <w:rPr>
          <w:rFonts w:hint="eastAsia"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values due to 6Rx has less implementation</w:t>
      </w:r>
      <w:bookmarkStart w:id="21" w:name="OLE_LINK31"/>
      <w:r>
        <w:rPr>
          <w:rFonts w:hint="eastAsia" w:cs="Times New Roman"/>
          <w:b w:val="0"/>
          <w:bCs w:val="0"/>
          <w:color w:val="000000"/>
          <w:kern w:val="0"/>
          <w:sz w:val="20"/>
          <w:szCs w:val="20"/>
          <w:vertAlign w:val="baseline"/>
          <w:lang w:val="en-US" w:eastAsia="zh-CN" w:bidi="ar"/>
        </w:rPr>
        <w:t xml:space="preserve"> </w:t>
      </w:r>
      <w:bookmarkStart w:id="22" w:name="OLE_LINK51"/>
      <w:r>
        <w:rPr>
          <w:rFonts w:hint="eastAsia" w:cs="Times New Roman"/>
          <w:b w:val="0"/>
          <w:bCs w:val="0"/>
          <w:color w:val="000000"/>
          <w:kern w:val="0"/>
          <w:sz w:val="20"/>
          <w:szCs w:val="20"/>
          <w:vertAlign w:val="baseline"/>
          <w:lang w:val="en-US" w:eastAsia="zh-CN" w:bidi="ar"/>
        </w:rPr>
        <w:t>challenges</w:t>
      </w:r>
      <w:bookmarkEnd w:id="21"/>
      <w:r>
        <w:rPr>
          <w:rFonts w:hint="eastAsia" w:cs="Times New Roman"/>
          <w:b w:val="0"/>
          <w:bCs w:val="0"/>
          <w:color w:val="000000"/>
          <w:kern w:val="0"/>
          <w:sz w:val="20"/>
          <w:szCs w:val="20"/>
          <w:vertAlign w:val="baseline"/>
          <w:lang w:val="en-US" w:eastAsia="zh-CN" w:bidi="ar"/>
        </w:rPr>
        <w:t xml:space="preserve"> than 8Rx </w:t>
      </w:r>
      <w:bookmarkEnd w:id="22"/>
      <w:r>
        <w:rPr>
          <w:rFonts w:hint="eastAsia" w:cs="Times New Roman"/>
          <w:b w:val="0"/>
          <w:bCs w:val="0"/>
          <w:color w:val="000000"/>
          <w:kern w:val="0"/>
          <w:sz w:val="20"/>
          <w:szCs w:val="20"/>
          <w:vertAlign w:val="baseline"/>
          <w:lang w:val="en-US" w:eastAsia="zh-CN" w:bidi="ar"/>
        </w:rPr>
        <w:t xml:space="preserve">but more challenges than 4Rx. The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IB,</w:t>
      </w:r>
      <w:r>
        <w:rPr>
          <w:rFonts w:hint="eastAsia" w:eastAsia="宋体" w:cs="Times New Roman"/>
          <w:b w:val="0"/>
          <w:bCs w:val="0"/>
          <w:color w:val="000000"/>
          <w:kern w:val="0"/>
          <w:sz w:val="20"/>
          <w:szCs w:val="20"/>
          <w:vertAlign w:val="subscript"/>
          <w:lang w:val="en-US" w:eastAsia="zh-CN" w:bidi="ar"/>
        </w:rPr>
        <w:t>6</w:t>
      </w:r>
      <w:r>
        <w:rPr>
          <w:rFonts w:hint="default" w:ascii="Times New Roman" w:hAnsi="Times New Roman" w:eastAsia="宋体" w:cs="Times New Roman"/>
          <w:b w:val="0"/>
          <w:bCs w:val="0"/>
          <w:color w:val="000000"/>
          <w:kern w:val="0"/>
          <w:sz w:val="20"/>
          <w:szCs w:val="20"/>
          <w:vertAlign w:val="subscript"/>
          <w:lang w:val="en-US" w:eastAsia="zh-CN" w:bidi="ar"/>
        </w:rPr>
        <w:t>R</w:t>
      </w:r>
      <w:r>
        <w:rPr>
          <w:rFonts w:hint="eastAsia" w:eastAsia="宋体" w:cs="Times New Roman"/>
          <w:b w:val="0"/>
          <w:bCs w:val="0"/>
          <w:color w:val="000000"/>
          <w:kern w:val="0"/>
          <w:sz w:val="20"/>
          <w:szCs w:val="20"/>
          <w:vertAlign w:val="subscript"/>
          <w:lang w:val="en-US" w:eastAsia="zh-CN" w:bidi="ar"/>
        </w:rPr>
        <w:t xml:space="preserve"> </w:t>
      </w:r>
      <w:r>
        <w:rPr>
          <w:rFonts w:hint="eastAsia" w:cs="Times New Roman"/>
          <w:b w:val="0"/>
          <w:bCs w:val="0"/>
          <w:color w:val="000000"/>
          <w:kern w:val="0"/>
          <w:sz w:val="20"/>
          <w:szCs w:val="20"/>
          <w:vertAlign w:val="baseline"/>
          <w:lang w:val="en-US" w:eastAsia="zh-CN" w:bidi="ar"/>
        </w:rPr>
        <w:t xml:space="preserve">values would be: </w:t>
      </w:r>
    </w:p>
    <w:tbl>
      <w:tblPr>
        <w:tblStyle w:val="2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Operating band</w:t>
            </w:r>
          </w:p>
        </w:tc>
        <w:tc>
          <w:tcPr>
            <w:tcW w:w="2970" w:type="dxa"/>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b/>
                <w:kern w:val="2"/>
                <w:sz w:val="18"/>
                <w:szCs w:val="24"/>
                <w:lang w:val="en-US" w:eastAsia="zh-CN" w:bidi="ar-SA"/>
              </w:rPr>
            </w:pPr>
            <w:r>
              <w:rPr>
                <w:rFonts w:ascii="Arial" w:hAnsi="Arial" w:eastAsia="宋体" w:cs="Times New Roman"/>
                <w:b/>
                <w:kern w:val="2"/>
                <w:sz w:val="18"/>
                <w:szCs w:val="24"/>
                <w:lang w:val="en-US" w:eastAsia="zh-CN" w:bidi="ar-SA"/>
              </w:rPr>
              <w:t>ΔR</w:t>
            </w:r>
            <w:r>
              <w:rPr>
                <w:rFonts w:ascii="Arial" w:hAnsi="Arial" w:eastAsia="宋体" w:cs="Times New Roman"/>
                <w:b/>
                <w:kern w:val="2"/>
                <w:sz w:val="18"/>
                <w:szCs w:val="24"/>
                <w:vertAlign w:val="subscript"/>
                <w:lang w:val="en-US" w:eastAsia="zh-CN" w:bidi="ar-SA"/>
              </w:rPr>
              <w:t>IB,</w:t>
            </w:r>
            <w:r>
              <w:rPr>
                <w:rFonts w:hint="eastAsia" w:ascii="Arial" w:hAnsi="Arial" w:cs="Times New Roman"/>
                <w:b/>
                <w:kern w:val="2"/>
                <w:sz w:val="18"/>
                <w:szCs w:val="24"/>
                <w:vertAlign w:val="subscript"/>
                <w:lang w:val="en-US" w:eastAsia="zh-CN" w:bidi="ar-SA"/>
              </w:rPr>
              <w:t>6</w:t>
            </w:r>
            <w:r>
              <w:rPr>
                <w:rFonts w:ascii="Arial" w:hAnsi="Arial" w:eastAsia="宋体" w:cs="Times New Roman"/>
                <w:b/>
                <w:kern w:val="2"/>
                <w:sz w:val="18"/>
                <w:szCs w:val="24"/>
                <w:vertAlign w:val="subscript"/>
                <w:lang w:val="en-US" w:eastAsia="zh-CN" w:bidi="ar-SA"/>
              </w:rPr>
              <w:t xml:space="preserve">R </w:t>
            </w:r>
            <w:r>
              <w:rPr>
                <w:rFonts w:ascii="Arial" w:hAnsi="Arial" w:eastAsia="宋体" w:cs="Times New Roman"/>
                <w:b/>
                <w:kern w:val="2"/>
                <w:sz w:val="18"/>
                <w:szCs w:val="24"/>
                <w:lang w:val="en-US" w:eastAsia="zh-CN"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ascii="Arial" w:hAnsi="Arial" w:eastAsia="宋体" w:cs="Times New Roman"/>
                <w:kern w:val="2"/>
                <w:sz w:val="18"/>
                <w:szCs w:val="24"/>
                <w:lang w:val="en-US" w:eastAsia="zh-CN" w:bidi="ar-SA"/>
              </w:rPr>
            </w:pPr>
            <w:r>
              <w:rPr>
                <w:rFonts w:ascii="Arial" w:hAnsi="Arial" w:eastAsia="Calibri" w:cs="Times New Roman"/>
                <w:kern w:val="2"/>
                <w:sz w:val="18"/>
                <w:szCs w:val="24"/>
                <w:lang w:val="en-US" w:eastAsia="zh-CN" w:bidi="ar-SA"/>
              </w:rPr>
              <w:t>n41</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Times New Roman"/>
                <w:kern w:val="2"/>
                <w:sz w:val="18"/>
                <w:szCs w:val="24"/>
                <w:lang w:val="en-US" w:eastAsia="zh-CN" w:bidi="ar-SA"/>
              </w:rPr>
            </w:pPr>
            <w:bookmarkStart w:id="23" w:name="OLE_LINK84"/>
            <w:r>
              <w:rPr>
                <w:rFonts w:hint="eastAsia" w:ascii="Arial" w:hAnsi="Arial" w:cs="Times New Roman"/>
                <w:kern w:val="2"/>
                <w:sz w:val="18"/>
                <w:szCs w:val="24"/>
                <w:lang w:val="en-US" w:eastAsia="zh-CN" w:bidi="ar-SA"/>
              </w:rPr>
              <w:t>(-4.3, -2.7)</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Calibri" w:cs="Times New Roman"/>
                <w:kern w:val="2"/>
                <w:sz w:val="18"/>
                <w:szCs w:val="24"/>
                <w:lang w:val="en-US" w:eastAsia="zh-CN" w:bidi="ar-SA"/>
              </w:rPr>
            </w:pPr>
            <w:r>
              <w:rPr>
                <w:rFonts w:ascii="Arial" w:hAnsi="Arial" w:eastAsia="Calibri" w:cs="Times New Roman"/>
                <w:kern w:val="2"/>
                <w:sz w:val="18"/>
                <w:szCs w:val="24"/>
                <w:lang w:val="en-US" w:eastAsia="zh-CN" w:bidi="ar-SA"/>
              </w:rPr>
              <w:t>n77, n78, n79</w:t>
            </w:r>
            <w:r>
              <w:rPr>
                <w:rFonts w:hint="eastAsia" w:ascii="Arial" w:hAnsi="Arial" w:eastAsia="Calibri" w:cs="Times New Roman"/>
                <w:kern w:val="2"/>
                <w:sz w:val="18"/>
                <w:szCs w:val="24"/>
                <w:lang w:val="en-US" w:eastAsia="zh-CN" w:bidi="ar-SA"/>
              </w:rPr>
              <w:t>, n104</w:t>
            </w:r>
          </w:p>
        </w:tc>
        <w:tc>
          <w:tcPr>
            <w:tcW w:w="2970" w:type="dxa"/>
            <w:vAlign w:val="center"/>
          </w:tcPr>
          <w:p>
            <w:pPr>
              <w:keepNext/>
              <w:keepLines/>
              <w:pageBreakBefore w:val="0"/>
              <w:widowControl w:val="0"/>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Times New Roman"/>
                <w:kern w:val="2"/>
                <w:sz w:val="18"/>
                <w:szCs w:val="24"/>
                <w:lang w:val="en-US" w:eastAsia="zh-CN" w:bidi="ar-SA"/>
              </w:rPr>
            </w:pPr>
            <w:r>
              <w:rPr>
                <w:rFonts w:hint="eastAsia" w:ascii="Arial" w:hAnsi="Arial" w:cs="Times New Roman"/>
                <w:kern w:val="2"/>
                <w:sz w:val="18"/>
                <w:szCs w:val="24"/>
                <w:lang w:val="en-US" w:eastAsia="zh-CN" w:bidi="ar-SA"/>
              </w:rPr>
              <w:t>(</w:t>
            </w:r>
            <w:r>
              <w:rPr>
                <w:rFonts w:ascii="Arial" w:hAnsi="Arial" w:eastAsia="宋体" w:cs="Times New Roman"/>
                <w:kern w:val="2"/>
                <w:sz w:val="18"/>
                <w:szCs w:val="24"/>
                <w:lang w:val="en-US" w:eastAsia="zh-CN" w:bidi="ar-SA"/>
              </w:rPr>
              <w:t>-4.0</w:t>
            </w:r>
            <w:r>
              <w:rPr>
                <w:rFonts w:hint="eastAsia" w:ascii="Arial" w:hAnsi="Arial" w:cs="Times New Roman"/>
                <w:kern w:val="2"/>
                <w:sz w:val="18"/>
                <w:szCs w:val="24"/>
                <w:lang w:val="en-US" w:eastAsia="zh-CN" w:bidi="ar-SA"/>
              </w:rPr>
              <w:t>, -2.2)</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sz w:val="20"/>
          <w:lang w:val="en-US" w:eastAsia="zh-CN"/>
        </w:rPr>
        <w:t xml:space="preserve">In terms of the WID, the form factor for the bands supporting 6Rx is clearly specified for handheld UE and FWA UE. However, similar with bands n41, n77/n78, n79 and n104 support 4Rx, it seems there is no need to define separated values for handheld UE and FWA UE. </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i/>
          <w:iCs/>
          <w:color w:val="000000"/>
          <w:kern w:val="0"/>
          <w:sz w:val="20"/>
          <w:szCs w:val="20"/>
          <w:vertAlign w:val="baseline"/>
          <w:lang w:val="en-US" w:eastAsia="zh-CN" w:bidi="ar"/>
        </w:rPr>
      </w:pPr>
      <w:bookmarkStart w:id="24" w:name="OLE_LINK16"/>
      <w:r>
        <w:rPr>
          <w:rFonts w:hint="eastAsia" w:cs="Times New Roman"/>
          <w:b/>
          <w:bCs/>
          <w:i/>
          <w:iCs/>
          <w:kern w:val="0"/>
          <w:sz w:val="20"/>
          <w:szCs w:val="20"/>
          <w:highlight w:val="none"/>
          <w:lang w:val="en-US" w:eastAsia="zh-CN"/>
        </w:rPr>
        <w:t xml:space="preserve">Proposal 1. </w:t>
      </w:r>
      <w:bookmarkStart w:id="25" w:name="OLE_LINK52"/>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[-3.5dB] </w:t>
      </w:r>
      <w:bookmarkEnd w:id="25"/>
      <w:r>
        <w:rPr>
          <w:rFonts w:hint="eastAsia" w:cs="Times New Roman"/>
          <w:b/>
          <w:bCs/>
          <w:i/>
          <w:iCs/>
          <w:color w:val="000000"/>
          <w:kern w:val="0"/>
          <w:sz w:val="20"/>
          <w:szCs w:val="20"/>
          <w:vertAlign w:val="baseline"/>
          <w:lang w:val="en-US" w:eastAsia="zh-CN" w:bidi="ar"/>
        </w:rPr>
        <w:t xml:space="preserve">for band n41, and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[-3dB] for n77/n78/n79/n104. </w:t>
      </w:r>
    </w:p>
    <w:bookmarkEnd w:id="24"/>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cs="Times New Roman"/>
          <w:b/>
          <w:bCs/>
          <w:i/>
          <w:iCs/>
          <w:color w:val="000000"/>
          <w:kern w:val="0"/>
          <w:sz w:val="21"/>
          <w:szCs w:val="21"/>
          <w:u w:val="single"/>
          <w:vertAlign w:val="subscript"/>
          <w:lang w:val="en-US" w:eastAsia="zh-CN" w:bidi="ar"/>
        </w:rPr>
      </w:pPr>
      <w:bookmarkStart w:id="26" w:name="OLE_LINK26"/>
      <w:r>
        <w:rPr>
          <w:rFonts w:hint="eastAsia" w:cs="Times New Roman"/>
          <w:b/>
          <w:bCs/>
          <w:i/>
          <w:iCs/>
          <w:color w:val="000000"/>
          <w:kern w:val="0"/>
          <w:sz w:val="21"/>
          <w:szCs w:val="21"/>
          <w:u w:val="single"/>
          <w:lang w:val="en-US" w:eastAsia="zh-CN" w:bidi="ar"/>
        </w:rPr>
        <w:t xml:space="preserve">2..2 </w:t>
      </w:r>
      <w:r>
        <w:rPr>
          <w:rFonts w:hint="default" w:ascii="Times New Roman" w:hAnsi="Times New Roman" w:eastAsia="宋体" w:cs="Times New Roman"/>
          <w:b/>
          <w:bCs/>
          <w:i/>
          <w:iCs/>
          <w:color w:val="000000"/>
          <w:kern w:val="0"/>
          <w:sz w:val="21"/>
          <w:szCs w:val="21"/>
          <w:u w:val="single"/>
          <w:lang w:val="en-US" w:eastAsia="zh-CN" w:bidi="ar"/>
        </w:rPr>
        <w:t>∆T</w:t>
      </w:r>
      <w:r>
        <w:rPr>
          <w:rFonts w:hint="default" w:ascii="Times New Roman" w:hAnsi="Times New Roman" w:eastAsia="宋体" w:cs="Times New Roman"/>
          <w:b/>
          <w:bCs/>
          <w:i/>
          <w:iCs/>
          <w:color w:val="000000"/>
          <w:kern w:val="0"/>
          <w:sz w:val="21"/>
          <w:szCs w:val="21"/>
          <w:u w:val="single"/>
          <w:vertAlign w:val="subscript"/>
          <w:lang w:val="en-US" w:eastAsia="zh-CN" w:bidi="ar"/>
        </w:rPr>
        <w:t>RxSRS</w:t>
      </w:r>
    </w:p>
    <w:bookmarkEnd w:id="26"/>
    <w:p>
      <w:pPr>
        <w:keepNext w:val="0"/>
        <w:keepLines w:val="0"/>
        <w:pageBreakBefore w:val="0"/>
        <w:widowControl w:val="0"/>
        <w:suppressLineNumbers w:val="0"/>
        <w:kinsoku/>
        <w:wordWrap/>
        <w:topLinePunct w:val="0"/>
        <w:bidi w:val="0"/>
        <w:jc w:val="left"/>
        <w:rPr>
          <w:rFonts w:hint="default" w:ascii="Times New Roman" w:hAnsi="Times New Roman" w:cs="Times New Roman"/>
          <w:sz w:val="20"/>
          <w:szCs w:val="20"/>
          <w:lang w:val="en-US"/>
        </w:rPr>
      </w:pPr>
      <w:r>
        <w:rPr>
          <w:rFonts w:hint="default" w:ascii="Times New Roman" w:hAnsi="Times New Roman" w:cs="Times New Roman"/>
          <w:b w:val="0"/>
          <w:bCs w:val="0"/>
          <w:kern w:val="0"/>
          <w:sz w:val="20"/>
          <w:szCs w:val="20"/>
          <w:highlight w:val="none"/>
          <w:lang w:val="en-US" w:eastAsia="zh-CN"/>
        </w:rPr>
        <w:t xml:space="preserve">For Tx requirements, as we can see from the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CMAX_L,f,c</w:t>
      </w:r>
      <w:r>
        <w:rPr>
          <w:rFonts w:hint="default" w:ascii="Times New Roman" w:hAnsi="Times New Roman" w:cs="Times New Roman"/>
          <w:color w:val="000000"/>
          <w:kern w:val="0"/>
          <w:sz w:val="20"/>
          <w:szCs w:val="20"/>
          <w:lang w:val="en-US" w:eastAsia="zh-CN" w:bidi="ar"/>
        </w:rPr>
        <w:t xml:space="preserve"> formula</w:t>
      </w:r>
      <w:r>
        <w:rPr>
          <w:rFonts w:hint="eastAsia" w:ascii="Times New Roman" w:hAnsi="Times New Roman" w:cs="Times New Roman"/>
          <w:color w:val="000000"/>
          <w:kern w:val="0"/>
          <w:sz w:val="20"/>
          <w:szCs w:val="20"/>
          <w:lang w:val="en-US" w:eastAsia="zh-CN" w:bidi="ar"/>
        </w:rPr>
        <w:t>:</w:t>
      </w:r>
    </w:p>
    <w:p>
      <w:pPr>
        <w:keepNext w:val="0"/>
        <w:keepLines w:val="0"/>
        <w:pageBreakBefore w:val="0"/>
        <w:widowControl w:val="0"/>
        <w:kinsoku/>
        <w:wordWrap/>
        <w:topLinePunct w:val="0"/>
        <w:bidi w:val="0"/>
        <w:rPr>
          <w:i/>
          <w:iCs/>
          <w:sz w:val="20"/>
          <w:szCs w:val="20"/>
        </w:rPr>
      </w:pPr>
      <w:r>
        <w:rPr>
          <w:rFonts w:hint="eastAsia" w:cs="Times New Roman"/>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lang w:val="en-US" w:eastAsia="zh-CN" w:bidi="ar"/>
        </w:rPr>
        <w:t>P</w:t>
      </w:r>
      <w:r>
        <w:rPr>
          <w:rFonts w:hint="default" w:ascii="Times New Roman" w:hAnsi="Times New Roman" w:eastAsia="宋体" w:cs="Times New Roman"/>
          <w:i/>
          <w:iCs/>
          <w:color w:val="000000"/>
          <w:kern w:val="0"/>
          <w:sz w:val="20"/>
          <w:szCs w:val="20"/>
          <w:vertAlign w:val="subscript"/>
          <w:lang w:val="en-US" w:eastAsia="zh-CN" w:bidi="ar"/>
        </w:rPr>
        <w:t>CMAX_L,f,c</w:t>
      </w:r>
      <w:r>
        <w:rPr>
          <w:rFonts w:hint="default" w:ascii="Times New Roman" w:hAnsi="Times New Roman" w:eastAsia="宋体" w:cs="Times New Roman"/>
          <w:i/>
          <w:iCs/>
          <w:color w:val="000000"/>
          <w:kern w:val="0"/>
          <w:sz w:val="20"/>
          <w:szCs w:val="20"/>
          <w:lang w:val="en-US" w:eastAsia="zh-CN" w:bidi="ar"/>
        </w:rPr>
        <w:t xml:space="preserve"> = MIN {P</w:t>
      </w:r>
      <w:r>
        <w:rPr>
          <w:rFonts w:hint="default" w:ascii="Times New Roman" w:hAnsi="Times New Roman" w:eastAsia="宋体" w:cs="Times New Roman"/>
          <w:i/>
          <w:iCs/>
          <w:color w:val="000000"/>
          <w:kern w:val="0"/>
          <w:sz w:val="20"/>
          <w:szCs w:val="20"/>
          <w:vertAlign w:val="subscript"/>
          <w:lang w:val="en-US" w:eastAsia="zh-CN" w:bidi="ar"/>
        </w:rPr>
        <w:t>EMAX,c</w:t>
      </w:r>
      <w:r>
        <w:rPr>
          <w:rFonts w:hint="default" w:ascii="Times New Roman" w:hAnsi="Times New Roman" w:eastAsia="宋体" w:cs="Times New Roman"/>
          <w:i/>
          <w:iCs/>
          <w:color w:val="000000"/>
          <w:kern w:val="0"/>
          <w:sz w:val="20"/>
          <w:szCs w:val="20"/>
          <w:lang w:val="en-US" w:eastAsia="zh-CN" w:bidi="ar"/>
        </w:rPr>
        <w:t>– ∆T</w:t>
      </w:r>
      <w:r>
        <w:rPr>
          <w:rFonts w:hint="default" w:ascii="Times New Roman" w:hAnsi="Times New Roman" w:eastAsia="宋体" w:cs="Times New Roman"/>
          <w:i/>
          <w:iCs/>
          <w:color w:val="000000"/>
          <w:kern w:val="0"/>
          <w:sz w:val="20"/>
          <w:szCs w:val="20"/>
          <w:vertAlign w:val="subscript"/>
          <w:lang w:val="en-US" w:eastAsia="zh-CN" w:bidi="ar"/>
        </w:rPr>
        <w:t>C,c</w:t>
      </w:r>
      <w:r>
        <w:rPr>
          <w:rFonts w:hint="default" w:ascii="Times New Roman" w:hAnsi="Times New Roman" w:eastAsia="宋体" w:cs="Times New Roman"/>
          <w:i/>
          <w:iCs/>
          <w:color w:val="000000"/>
          <w:kern w:val="0"/>
          <w:sz w:val="20"/>
          <w:szCs w:val="20"/>
          <w:lang w:val="en-US" w:eastAsia="zh-CN" w:bidi="ar"/>
        </w:rPr>
        <w:t>, (P</w:t>
      </w:r>
      <w:r>
        <w:rPr>
          <w:rFonts w:hint="default" w:ascii="Times New Roman" w:hAnsi="Times New Roman" w:eastAsia="宋体" w:cs="Times New Roman"/>
          <w:i/>
          <w:iCs/>
          <w:color w:val="000000"/>
          <w:kern w:val="0"/>
          <w:sz w:val="20"/>
          <w:szCs w:val="20"/>
          <w:vertAlign w:val="subscript"/>
          <w:lang w:val="en-US" w:eastAsia="zh-CN" w:bidi="ar"/>
        </w:rPr>
        <w:t>PowerClass</w:t>
      </w:r>
      <w:r>
        <w:rPr>
          <w:rFonts w:hint="default" w:ascii="Times New Roman" w:hAnsi="Times New Roman" w:eastAsia="宋体" w:cs="Times New Roman"/>
          <w:i/>
          <w:iCs/>
          <w:color w:val="000000"/>
          <w:kern w:val="0"/>
          <w:sz w:val="20"/>
          <w:szCs w:val="20"/>
          <w:lang w:val="en-US" w:eastAsia="zh-CN" w:bidi="ar"/>
        </w:rPr>
        <w:t xml:space="preserve"> – ΔP</w:t>
      </w:r>
      <w:r>
        <w:rPr>
          <w:rFonts w:hint="default" w:ascii="Times New Roman" w:hAnsi="Times New Roman" w:eastAsia="宋体" w:cs="Times New Roman"/>
          <w:i/>
          <w:iCs/>
          <w:color w:val="000000"/>
          <w:kern w:val="0"/>
          <w:sz w:val="20"/>
          <w:szCs w:val="20"/>
          <w:vertAlign w:val="subscript"/>
          <w:lang w:val="en-US" w:eastAsia="zh-CN" w:bidi="ar"/>
        </w:rPr>
        <w:t>PowerClass</w:t>
      </w:r>
      <w:r>
        <w:rPr>
          <w:rFonts w:hint="default" w:ascii="Times New Roman" w:hAnsi="Times New Roman" w:eastAsia="宋体" w:cs="Times New Roman"/>
          <w:i/>
          <w:iCs/>
          <w:color w:val="000000"/>
          <w:kern w:val="0"/>
          <w:sz w:val="20"/>
          <w:szCs w:val="20"/>
          <w:lang w:val="en-US" w:eastAsia="zh-CN" w:bidi="ar"/>
        </w:rPr>
        <w:t>) – MAX(MAX(MPR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 A-MPR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 ΔT</w:t>
      </w:r>
      <w:r>
        <w:rPr>
          <w:rFonts w:hint="default" w:ascii="Times New Roman" w:hAnsi="Times New Roman" w:eastAsia="宋体" w:cs="Times New Roman"/>
          <w:i/>
          <w:iCs/>
          <w:color w:val="000000"/>
          <w:kern w:val="0"/>
          <w:sz w:val="20"/>
          <w:szCs w:val="20"/>
          <w:vertAlign w:val="subscript"/>
          <w:lang w:val="en-US" w:eastAsia="zh-CN" w:bidi="ar"/>
        </w:rPr>
        <w:t>IB,c</w:t>
      </w:r>
      <w:r>
        <w:rPr>
          <w:rFonts w:hint="default" w:ascii="Times New Roman" w:hAnsi="Times New Roman" w:eastAsia="宋体" w:cs="Times New Roman"/>
          <w:i/>
          <w:iCs/>
          <w:color w:val="000000"/>
          <w:kern w:val="0"/>
          <w:sz w:val="20"/>
          <w:szCs w:val="20"/>
          <w:lang w:val="en-US" w:eastAsia="zh-CN" w:bidi="ar"/>
        </w:rPr>
        <w:t xml:space="preserve"> + ∆T</w:t>
      </w:r>
      <w:r>
        <w:rPr>
          <w:rFonts w:hint="default" w:ascii="Times New Roman" w:hAnsi="Times New Roman" w:eastAsia="宋体" w:cs="Times New Roman"/>
          <w:i/>
          <w:iCs/>
          <w:color w:val="000000"/>
          <w:kern w:val="0"/>
          <w:sz w:val="20"/>
          <w:szCs w:val="20"/>
          <w:vertAlign w:val="subscript"/>
          <w:lang w:val="en-US" w:eastAsia="zh-CN" w:bidi="ar"/>
        </w:rPr>
        <w:t>C,c</w:t>
      </w:r>
      <w:r>
        <w:rPr>
          <w:rFonts w:hint="default" w:ascii="Times New Roman" w:hAnsi="Times New Roman" w:eastAsia="宋体" w:cs="Times New Roman"/>
          <w:i/>
          <w:iCs/>
          <w:color w:val="000000"/>
          <w:kern w:val="0"/>
          <w:sz w:val="20"/>
          <w:szCs w:val="20"/>
          <w:lang w:val="en-US" w:eastAsia="zh-CN" w:bidi="ar"/>
        </w:rPr>
        <w:t xml:space="preserve"> + </w:t>
      </w:r>
      <w:r>
        <w:rPr>
          <w:rFonts w:hint="default" w:ascii="Times New Roman" w:hAnsi="Times New Roman" w:eastAsia="宋体" w:cs="Times New Roman"/>
          <w:i/>
          <w:iCs/>
          <w:color w:val="000000"/>
          <w:kern w:val="0"/>
          <w:sz w:val="20"/>
          <w:szCs w:val="20"/>
          <w:highlight w:val="none"/>
          <w:lang w:val="en-US" w:eastAsia="zh-CN" w:bidi="ar"/>
        </w:rPr>
        <w:t>∆T</w:t>
      </w:r>
      <w:r>
        <w:rPr>
          <w:rFonts w:hint="default" w:ascii="Times New Roman" w:hAnsi="Times New Roman" w:eastAsia="宋体" w:cs="Times New Roman"/>
          <w:i/>
          <w:iCs/>
          <w:color w:val="000000"/>
          <w:kern w:val="0"/>
          <w:sz w:val="20"/>
          <w:szCs w:val="20"/>
          <w:highlight w:val="none"/>
          <w:vertAlign w:val="subscript"/>
          <w:lang w:val="en-US" w:eastAsia="zh-CN" w:bidi="ar"/>
        </w:rPr>
        <w:t>RxSRS</w:t>
      </w:r>
      <w:r>
        <w:rPr>
          <w:rFonts w:hint="default" w:ascii="Times New Roman" w:hAnsi="Times New Roman" w:eastAsia="宋体" w:cs="Times New Roman"/>
          <w:i/>
          <w:iCs/>
          <w:color w:val="000000"/>
          <w:kern w:val="0"/>
          <w:sz w:val="20"/>
          <w:szCs w:val="20"/>
          <w:lang w:val="en-US" w:eastAsia="zh-CN" w:bidi="ar"/>
        </w:rPr>
        <w:t>, P-MPR</w:t>
      </w:r>
      <w:r>
        <w:rPr>
          <w:rFonts w:hint="default" w:ascii="Times New Roman" w:hAnsi="Times New Roman" w:eastAsia="宋体" w:cs="Times New Roman"/>
          <w:i/>
          <w:iCs/>
          <w:color w:val="000000"/>
          <w:kern w:val="0"/>
          <w:sz w:val="20"/>
          <w:szCs w:val="20"/>
          <w:vertAlign w:val="subscript"/>
          <w:lang w:val="en-US" w:eastAsia="zh-CN" w:bidi="ar"/>
        </w:rPr>
        <w:t>c</w:t>
      </w:r>
      <w:r>
        <w:rPr>
          <w:rFonts w:hint="default" w:ascii="Times New Roman" w:hAnsi="Times New Roman" w:eastAsia="宋体" w:cs="Times New Roman"/>
          <w:i/>
          <w:iCs/>
          <w:color w:val="000000"/>
          <w:kern w:val="0"/>
          <w:sz w:val="20"/>
          <w:szCs w:val="20"/>
          <w:lang w:val="en-US" w:eastAsia="zh-CN" w:bidi="ar"/>
        </w:rPr>
        <w:t xml:space="preserve">) } </w:t>
      </w:r>
    </w:p>
    <w:p>
      <w:pPr>
        <w:keepNext w:val="0"/>
        <w:keepLines w:val="0"/>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cs="Times New Roman"/>
          <w:b w:val="0"/>
          <w:bCs w:val="0"/>
          <w:i w:val="0"/>
          <w:iCs w:val="0"/>
          <w:color w:val="000000"/>
          <w:kern w:val="0"/>
          <w:sz w:val="20"/>
          <w:szCs w:val="20"/>
          <w:u w:val="none"/>
          <w:vertAlign w:val="baseline"/>
          <w:lang w:val="en-US" w:eastAsia="zh-CN" w:bidi="ar"/>
        </w:rPr>
        <w:t>Similar with 4Rx and 8Rx</w:t>
      </w:r>
      <w:r>
        <w:rPr>
          <w:rFonts w:hint="default"/>
          <w:sz w:val="20"/>
          <w:lang w:val="en-US" w:eastAsia="zh-CN"/>
        </w:rPr>
        <w:t>, the key objective in defining the ∆T</w:t>
      </w:r>
      <w:r>
        <w:rPr>
          <w:rFonts w:hint="default"/>
          <w:sz w:val="20"/>
          <w:vertAlign w:val="subscript"/>
          <w:lang w:val="en-US" w:eastAsia="zh-CN"/>
        </w:rPr>
        <w:t>RxSRS</w:t>
      </w:r>
      <w:r>
        <w:rPr>
          <w:rFonts w:hint="default"/>
          <w:sz w:val="20"/>
          <w:lang w:val="en-US" w:eastAsia="zh-CN"/>
        </w:rPr>
        <w:t xml:space="preserve"> is to quantify the additional insertion loss (IL) that occurs when the PA switches from the primary</w:t>
      </w:r>
      <w:r>
        <w:rPr>
          <w:rFonts w:hint="eastAsia"/>
          <w:sz w:val="20"/>
          <w:lang w:val="en-US" w:eastAsia="zh-CN"/>
        </w:rPr>
        <w:t xml:space="preserve"> </w:t>
      </w:r>
      <w:r>
        <w:rPr>
          <w:rFonts w:hint="default"/>
          <w:sz w:val="20"/>
          <w:lang w:val="en-US" w:eastAsia="zh-CN"/>
        </w:rPr>
        <w:t xml:space="preserve">Tx antenna to the other </w:t>
      </w:r>
      <w:r>
        <w:rPr>
          <w:rFonts w:hint="eastAsia" w:cs="Times New Roman"/>
          <w:b w:val="0"/>
          <w:bCs w:val="0"/>
          <w:i w:val="0"/>
          <w:iCs w:val="0"/>
          <w:color w:val="000000"/>
          <w:kern w:val="0"/>
          <w:sz w:val="20"/>
          <w:szCs w:val="20"/>
          <w:u w:val="none"/>
          <w:vertAlign w:val="baseline"/>
          <w:lang w:val="en-US" w:eastAsia="zh-CN" w:bidi="ar"/>
        </w:rPr>
        <w:t>pure Rx antennas (i.e. non-primary Tx antennas)</w:t>
      </w:r>
      <w:r>
        <w:rPr>
          <w:rFonts w:hint="default"/>
          <w:sz w:val="20"/>
          <w:lang w:val="en-US" w:eastAsia="zh-CN"/>
        </w:rPr>
        <w:t xml:space="preserve">, for the transmission of SRS. This switch occurs when the SRS-TxSwitch capability is signaled, </w:t>
      </w:r>
      <w:bookmarkStart w:id="27" w:name="OLE_LINK25"/>
      <w:r>
        <w:rPr>
          <w:rFonts w:hint="default"/>
          <w:sz w:val="20"/>
          <w:lang w:val="en-US" w:eastAsia="zh-CN"/>
        </w:rPr>
        <w:t xml:space="preserve">facilitating </w:t>
      </w:r>
      <w:bookmarkEnd w:id="27"/>
      <w:r>
        <w:rPr>
          <w:rFonts w:hint="default"/>
          <w:sz w:val="20"/>
          <w:lang w:val="en-US" w:eastAsia="zh-CN"/>
        </w:rPr>
        <w:t>the transmission of SRS from different antennas.</w:t>
      </w:r>
    </w:p>
    <w:p>
      <w:pPr>
        <w:keepNext w:val="0"/>
        <w:keepLines w:val="0"/>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default"/>
          <w:sz w:val="20"/>
          <w:lang w:val="en-US" w:eastAsia="zh-CN"/>
        </w:rPr>
        <w:t xml:space="preserve">The </w:t>
      </w:r>
      <w:bookmarkStart w:id="28" w:name="OLE_LINK87"/>
      <w:r>
        <w:rPr>
          <w:rFonts w:hint="default"/>
          <w:sz w:val="20"/>
          <w:lang w:val="en-US" w:eastAsia="zh-CN"/>
        </w:rPr>
        <w:t>primary Tx antenna</w:t>
      </w:r>
      <w:bookmarkEnd w:id="28"/>
      <w:r>
        <w:rPr>
          <w:rFonts w:hint="default"/>
          <w:sz w:val="20"/>
          <w:lang w:val="en-US" w:eastAsia="zh-CN"/>
        </w:rPr>
        <w:t xml:space="preserve"> is </w:t>
      </w:r>
      <w:r>
        <w:rPr>
          <w:rFonts w:hint="eastAsia"/>
          <w:sz w:val="20"/>
          <w:lang w:val="en-US" w:eastAsia="zh-CN"/>
        </w:rPr>
        <w:t xml:space="preserve">usually </w:t>
      </w:r>
      <w:r>
        <w:rPr>
          <w:rFonts w:hint="default"/>
          <w:sz w:val="20"/>
          <w:lang w:val="en-US" w:eastAsia="zh-CN"/>
        </w:rPr>
        <w:t>designed to deliver SRS at maximum power. However, when switching to the non-primary Tx antennas for SRS transmission, the power level may be reduced by up to ∆T</w:t>
      </w:r>
      <w:r>
        <w:rPr>
          <w:rFonts w:hint="default"/>
          <w:sz w:val="20"/>
          <w:vertAlign w:val="subscript"/>
          <w:lang w:val="en-US" w:eastAsia="zh-CN"/>
        </w:rPr>
        <w:t>RxSRS</w:t>
      </w:r>
      <w:r>
        <w:rPr>
          <w:rFonts w:hint="default"/>
          <w:sz w:val="20"/>
          <w:lang w:val="en-US" w:eastAsia="zh-CN"/>
        </w:rPr>
        <w:t xml:space="preserve"> dB. This reduction can be attributed to several factors. Firstly, the non-primary Tx antennas may be physically located farther away from the primary Tx antenna, leading to increased path loss. Secondly, there are additional routing losses associated with the RX antennas, including losses in switches, RF cables, PCB traces, and other components involved in the signal path.</w:t>
      </w:r>
    </w:p>
    <w:p>
      <w:pPr>
        <w:keepNext w:val="0"/>
        <w:keepLines w:val="0"/>
        <w:pageBreakBefore w:val="0"/>
        <w:widowControl w:val="0"/>
        <w:kinsoku/>
        <w:wordWrap/>
        <w:overflowPunct/>
        <w:topLinePunct w:val="0"/>
        <w:autoSpaceDE/>
        <w:autoSpaceDN/>
        <w:bidi w:val="0"/>
        <w:adjustRightInd/>
        <w:snapToGrid/>
        <w:jc w:val="left"/>
        <w:textAlignment w:val="auto"/>
        <w:rPr>
          <w:rFonts w:hint="default"/>
          <w:sz w:val="20"/>
          <w:lang w:val="en-US" w:eastAsia="zh-CN"/>
        </w:rPr>
      </w:pPr>
      <w:r>
        <w:rPr>
          <w:rFonts w:hint="eastAsia"/>
          <w:sz w:val="20"/>
          <w:lang w:val="en-US" w:eastAsia="zh-CN"/>
        </w:rPr>
        <w:t xml:space="preserve">As stated in the WID, it includes </w:t>
      </w:r>
      <w:r>
        <w:rPr>
          <w:rFonts w:ascii="Times New Roman" w:hAnsi="Times New Roman" w:cs="Times New Roman"/>
          <w:sz w:val="20"/>
          <w:szCs w:val="20"/>
        </w:rPr>
        <w:t>t1r6, t2r6, t3r6, t4r6 SRS antenna switching</w:t>
      </w:r>
      <w:r>
        <w:rPr>
          <w:rFonts w:hint="eastAsia" w:cs="Times New Roman"/>
          <w:sz w:val="20"/>
          <w:szCs w:val="20"/>
          <w:lang w:val="en-US" w:eastAsia="zh-CN"/>
        </w:rPr>
        <w:t xml:space="preserve">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numPr>
                <w:ilvl w:val="1"/>
                <w:numId w:val="7"/>
              </w:numPr>
              <w:overflowPunct w:val="0"/>
              <w:autoSpaceDE w:val="0"/>
              <w:autoSpaceDN w:val="0"/>
              <w:adjustRightInd w:val="0"/>
              <w:spacing w:after="180"/>
              <w:textAlignment w:val="baseline"/>
              <w:rPr>
                <w:rFonts w:hint="default"/>
                <w:sz w:val="20"/>
                <w:vertAlign w:val="baseline"/>
                <w:lang w:val="en-US" w:eastAsia="zh-CN"/>
              </w:rPr>
            </w:pPr>
            <w:r>
              <w:rPr>
                <w:rFonts w:ascii="Times New Roman" w:hAnsi="Times New Roman" w:cs="Times New Roman"/>
                <w:sz w:val="20"/>
                <w:szCs w:val="20"/>
              </w:rPr>
              <w:t xml:space="preserve">Specify the requirements to support </w:t>
            </w:r>
            <w:bookmarkStart w:id="29" w:name="OLE_LINK71"/>
            <w:r>
              <w:rPr>
                <w:rFonts w:ascii="Times New Roman" w:hAnsi="Times New Roman" w:cs="Times New Roman"/>
                <w:sz w:val="20"/>
                <w:szCs w:val="20"/>
              </w:rPr>
              <w:t>SRS antenna switching</w:t>
            </w:r>
            <w:bookmarkEnd w:id="29"/>
            <w:r>
              <w:rPr>
                <w:rFonts w:ascii="Times New Roman" w:hAnsi="Times New Roman" w:cs="Times New Roman"/>
                <w:sz w:val="20"/>
                <w:szCs w:val="20"/>
              </w:rPr>
              <w:t xml:space="preserve"> including </w:t>
            </w:r>
            <w:bookmarkStart w:id="30" w:name="OLE_LINK62"/>
            <w:r>
              <w:rPr>
                <w:rFonts w:ascii="Times New Roman" w:hAnsi="Times New Roman" w:cs="Times New Roman"/>
                <w:sz w:val="20"/>
                <w:szCs w:val="20"/>
              </w:rPr>
              <w:t xml:space="preserve">t1r6, t2r6, t3r6, t4r6 </w:t>
            </w:r>
            <w:bookmarkEnd w:id="30"/>
            <w:r>
              <w:rPr>
                <w:rFonts w:ascii="Times New Roman" w:hAnsi="Times New Roman" w:cs="Times New Roman"/>
                <w:sz w:val="20"/>
                <w:szCs w:val="20"/>
              </w:rPr>
              <w:t>depending on UE capability</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sz w:val="20"/>
          <w:lang w:val="en-US" w:eastAsia="zh-CN"/>
        </w:rPr>
      </w:pPr>
      <w:r>
        <w:rPr>
          <w:rFonts w:hint="eastAsia"/>
          <w:sz w:val="20"/>
          <w:szCs w:val="20"/>
          <w:lang w:val="en-US" w:eastAsia="zh-CN"/>
        </w:rPr>
        <w:t xml:space="preserve">In terms of the descriptions of </w:t>
      </w:r>
      <w:bookmarkStart w:id="31" w:name="OLE_LINK49"/>
      <w:bookmarkStart w:id="32" w:name="OLE_LINK68"/>
      <w:r>
        <w:rPr>
          <w:rFonts w:hint="eastAsia"/>
          <w:i/>
          <w:iCs/>
          <w:sz w:val="20"/>
          <w:szCs w:val="20"/>
          <w:lang w:val="en-US" w:eastAsia="zh-CN"/>
        </w:rPr>
        <w:t>srs-AntennaSwitchingBeyond4RX-r17</w:t>
      </w:r>
      <w:bookmarkEnd w:id="31"/>
      <w:r>
        <w:rPr>
          <w:rFonts w:hint="eastAsia"/>
          <w:sz w:val="20"/>
          <w:szCs w:val="20"/>
          <w:lang w:val="en-US" w:eastAsia="zh-CN"/>
        </w:rPr>
        <w:t xml:space="preserve"> i</w:t>
      </w:r>
      <w:bookmarkEnd w:id="32"/>
      <w:r>
        <w:rPr>
          <w:rFonts w:hint="eastAsia"/>
          <w:sz w:val="20"/>
          <w:szCs w:val="20"/>
          <w:lang w:val="en-US" w:eastAsia="zh-CN"/>
        </w:rPr>
        <w:t>n TS38.306, 11-bit bitmap approach is adopted to indicate the combination of supported xTyRs, which is shown as below:</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0"/>
          <w:lang w:val="en-US" w:eastAsia="zh-CN"/>
        </w:rPr>
      </w:pPr>
      <w:r>
        <w:rPr>
          <w:sz w:val="20"/>
          <w:szCs w:val="20"/>
        </w:rPr>
        <w:drawing>
          <wp:inline distT="0" distB="0" distL="0" distR="0">
            <wp:extent cx="6264275" cy="1914525"/>
            <wp:effectExtent l="0" t="0" r="317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2"/>
                    <a:stretch>
                      <a:fillRect/>
                    </a:stretch>
                  </pic:blipFill>
                  <pic:spPr>
                    <a:xfrm>
                      <a:off x="0" y="0"/>
                      <a:ext cx="6264275" cy="19145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jc w:val="left"/>
        <w:textAlignment w:val="auto"/>
        <w:rPr>
          <w:rFonts w:hint="eastAsia"/>
          <w:i w:val="0"/>
          <w:iCs w:val="0"/>
          <w:sz w:val="20"/>
          <w:szCs w:val="20"/>
          <w:lang w:val="en-US" w:eastAsia="zh-CN"/>
        </w:rPr>
      </w:pPr>
      <w:r>
        <w:rPr>
          <w:rFonts w:hint="eastAsia"/>
          <w:sz w:val="20"/>
          <w:lang w:val="en-US" w:eastAsia="zh-CN"/>
        </w:rPr>
        <w:t xml:space="preserve">However, there are no values of t3r6 and t4r6 included in the </w:t>
      </w:r>
      <w:r>
        <w:rPr>
          <w:rFonts w:hint="eastAsia"/>
          <w:i/>
          <w:iCs/>
          <w:sz w:val="20"/>
          <w:szCs w:val="20"/>
          <w:lang w:val="en-US" w:eastAsia="zh-CN"/>
        </w:rPr>
        <w:t>srs-AntennaSwitchingBeyond4RX-r17</w:t>
      </w:r>
      <w:r>
        <w:rPr>
          <w:rFonts w:hint="eastAsia"/>
          <w:i w:val="0"/>
          <w:iCs w:val="0"/>
          <w:sz w:val="20"/>
          <w:szCs w:val="20"/>
          <w:lang w:val="en-US" w:eastAsia="zh-CN"/>
        </w:rPr>
        <w:t xml:space="preserve">, it means these two values cannot be indicated by the 11-bit bitmap. So </w:t>
      </w:r>
      <w:bookmarkStart w:id="33" w:name="OLE_LINK70"/>
      <w:r>
        <w:rPr>
          <w:rFonts w:hint="eastAsia"/>
          <w:i w:val="0"/>
          <w:iCs w:val="0"/>
          <w:sz w:val="20"/>
          <w:szCs w:val="20"/>
          <w:lang w:val="en-US" w:eastAsia="zh-CN"/>
        </w:rPr>
        <w:t>new UE capability is needed</w:t>
      </w:r>
      <w:bookmarkEnd w:id="33"/>
      <w:r>
        <w:rPr>
          <w:rFonts w:hint="eastAsia"/>
          <w:i w:val="0"/>
          <w:iCs w:val="0"/>
          <w:sz w:val="20"/>
          <w:szCs w:val="20"/>
          <w:lang w:val="en-US" w:eastAsia="zh-CN"/>
        </w:rPr>
        <w:t>, the details can be left to RAN2</w:t>
      </w:r>
      <w:r>
        <w:rPr>
          <w:rFonts w:hint="default"/>
          <w:i w:val="0"/>
          <w:iCs w:val="0"/>
          <w:sz w:val="20"/>
          <w:szCs w:val="20"/>
          <w:lang w:val="en-US" w:eastAsia="zh-CN"/>
        </w:rPr>
        <w:t>’</w:t>
      </w:r>
      <w:r>
        <w:rPr>
          <w:rFonts w:hint="eastAsia"/>
          <w:i w:val="0"/>
          <w:iCs w:val="0"/>
          <w:sz w:val="20"/>
          <w:szCs w:val="20"/>
          <w:lang w:val="en-US" w:eastAsia="zh-CN"/>
        </w:rPr>
        <w:t>s discussion.</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sz w:val="20"/>
          <w:lang w:val="en-US" w:eastAsia="zh-CN"/>
        </w:rPr>
      </w:pPr>
      <w:bookmarkStart w:id="34" w:name="OLE_LINK83"/>
      <w:r>
        <w:rPr>
          <w:rFonts w:hint="eastAsia"/>
          <w:b/>
          <w:bCs/>
          <w:i w:val="0"/>
          <w:iCs w:val="0"/>
          <w:sz w:val="20"/>
          <w:szCs w:val="20"/>
          <w:lang w:val="en-US" w:eastAsia="zh-CN"/>
        </w:rPr>
        <w:t>Observation: t3r6 and t4r6</w:t>
      </w:r>
      <w:bookmarkStart w:id="35" w:name="OLE_LINK73"/>
      <w:r>
        <w:rPr>
          <w:rFonts w:hint="eastAsia"/>
          <w:b/>
          <w:bCs/>
          <w:i w:val="0"/>
          <w:iCs w:val="0"/>
          <w:sz w:val="20"/>
          <w:szCs w:val="20"/>
          <w:lang w:val="en-US" w:eastAsia="zh-CN"/>
        </w:rPr>
        <w:t xml:space="preserve"> </w:t>
      </w:r>
      <w:r>
        <w:rPr>
          <w:rFonts w:ascii="Times New Roman" w:hAnsi="Times New Roman" w:cs="Times New Roman"/>
          <w:b/>
          <w:bCs/>
          <w:sz w:val="20"/>
          <w:szCs w:val="20"/>
        </w:rPr>
        <w:t>SRS antenna switching</w:t>
      </w:r>
      <w:bookmarkEnd w:id="35"/>
      <w:r>
        <w:rPr>
          <w:rFonts w:hint="eastAsia" w:cs="Times New Roman"/>
          <w:b/>
          <w:bCs/>
          <w:sz w:val="20"/>
          <w:szCs w:val="20"/>
          <w:lang w:val="en-US" w:eastAsia="zh-CN"/>
        </w:rPr>
        <w:t xml:space="preserve"> are not included in the existing </w:t>
      </w:r>
      <w:r>
        <w:rPr>
          <w:rFonts w:hint="eastAsia"/>
          <w:b/>
          <w:bCs/>
          <w:i/>
          <w:iCs/>
          <w:sz w:val="20"/>
          <w:szCs w:val="20"/>
          <w:lang w:val="en-US" w:eastAsia="zh-CN"/>
        </w:rPr>
        <w:t>srs-AntennaSwitchingBeyond4RX-r17</w:t>
      </w:r>
      <w:r>
        <w:rPr>
          <w:rFonts w:hint="eastAsia" w:cs="Times New Roman"/>
          <w:b/>
          <w:bCs/>
          <w:sz w:val="20"/>
          <w:szCs w:val="20"/>
          <w:lang w:val="en-US" w:eastAsia="zh-CN"/>
        </w:rPr>
        <w:t>.</w:t>
      </w:r>
    </w:p>
    <w:bookmarkEnd w:id="34"/>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sz w:val="20"/>
          <w:lang w:val="en-US" w:eastAsia="zh-CN"/>
        </w:rPr>
        <w:t>For the left two ones, i.e. t1r6, t2r6, it seems n</w:t>
      </w:r>
      <w:r>
        <w:rPr>
          <w:rFonts w:hint="eastAsia"/>
          <w:color w:val="auto"/>
          <w:sz w:val="20"/>
          <w:szCs w:val="20"/>
          <w:lang w:val="en-US" w:eastAsia="zh-CN"/>
        </w:rPr>
        <w:t>ot only the pure t2r6 antenna switch is considered, but also the back compatibility antenna switch of t1r6, and their combinations should be considered. So the SRS IL requirements to be defined should consider the following SRS antenna switch scenarios.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1. t1r6</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2. t2r6</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3. t1r6-t2r6</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sz w:val="20"/>
          <w:szCs w:val="20"/>
          <w:lang w:val="en-US" w:eastAsia="zh-CN"/>
        </w:rPr>
      </w:pPr>
      <w:r>
        <w:rPr>
          <w:rFonts w:hint="eastAsia"/>
          <w:sz w:val="20"/>
          <w:lang w:val="en-US" w:eastAsia="zh-CN"/>
        </w:rPr>
        <w:t xml:space="preserve">For the </w:t>
      </w:r>
      <w:bookmarkStart w:id="36" w:name="OLE_LINK75"/>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values</w:t>
      </w:r>
      <w:bookmarkEnd w:id="36"/>
      <w:r>
        <w:rPr>
          <w:rFonts w:hint="eastAsia" w:cs="Times New Roman"/>
          <w:b w:val="0"/>
          <w:bCs w:val="0"/>
          <w:i w:val="0"/>
          <w:iCs w:val="0"/>
          <w:color w:val="000000"/>
          <w:kern w:val="0"/>
          <w:sz w:val="20"/>
          <w:szCs w:val="20"/>
          <w:u w:val="none"/>
          <w:vertAlign w:val="baseline"/>
          <w:lang w:val="en-US" w:eastAsia="zh-CN" w:bidi="ar"/>
        </w:rPr>
        <w:t>, different RFFE architecture would cause different values since the IL depends on which types of and how many switchers (such as SPDT, DPDT, SP4T, and etc) would be used. For example, for t1r6</w:t>
      </w:r>
      <w:r>
        <w:rPr>
          <w:rFonts w:hint="eastAsia"/>
          <w:i w:val="0"/>
          <w:iCs w:val="0"/>
          <w:sz w:val="20"/>
          <w:szCs w:val="20"/>
          <w:lang w:val="en-US" w:eastAsia="zh-CN"/>
        </w:rPr>
        <w:t xml:space="preserve"> </w:t>
      </w:r>
      <w:r>
        <w:rPr>
          <w:rFonts w:ascii="Times New Roman" w:hAnsi="Times New Roman" w:cs="Times New Roman"/>
          <w:sz w:val="20"/>
          <w:szCs w:val="20"/>
        </w:rPr>
        <w:t>SRS antenna switching</w:t>
      </w:r>
      <w:r>
        <w:rPr>
          <w:rFonts w:hint="eastAsia" w:cs="Times New Roman"/>
          <w:sz w:val="20"/>
          <w:szCs w:val="20"/>
          <w:lang w:val="en-US" w:eastAsia="zh-CN"/>
        </w:rPr>
        <w:t>, the example</w:t>
      </w:r>
      <w:bookmarkStart w:id="37" w:name="OLE_LINK76"/>
      <w:r>
        <w:rPr>
          <w:rFonts w:hint="eastAsia" w:cs="Times New Roman"/>
          <w:sz w:val="20"/>
          <w:szCs w:val="20"/>
          <w:lang w:val="en-US" w:eastAsia="zh-CN"/>
        </w:rPr>
        <w:t xml:space="preserve"> RFRE </w:t>
      </w:r>
      <w:bookmarkStart w:id="38" w:name="OLE_LINK74"/>
      <w:r>
        <w:rPr>
          <w:rFonts w:hint="eastAsia" w:cs="Times New Roman"/>
          <w:sz w:val="20"/>
          <w:szCs w:val="20"/>
          <w:lang w:val="en-US" w:eastAsia="zh-CN"/>
        </w:rPr>
        <w:t>architectures</w:t>
      </w:r>
      <w:bookmarkEnd w:id="37"/>
      <w:r>
        <w:rPr>
          <w:rFonts w:hint="eastAsia" w:cs="Times New Roman"/>
          <w:sz w:val="20"/>
          <w:szCs w:val="20"/>
          <w:lang w:val="en-US" w:eastAsia="zh-CN"/>
        </w:rPr>
        <w:t xml:space="preserve"> </w:t>
      </w:r>
      <w:bookmarkEnd w:id="38"/>
      <w:r>
        <w:rPr>
          <w:rFonts w:hint="eastAsia" w:cs="Times New Roman"/>
          <w:sz w:val="20"/>
          <w:szCs w:val="20"/>
          <w:lang w:val="en-US" w:eastAsia="zh-CN"/>
        </w:rPr>
        <w:t>can be found in the follow:</w:t>
      </w:r>
    </w:p>
    <w:p>
      <w:pPr>
        <w:keepNext w:val="0"/>
        <w:keepLines w:val="0"/>
        <w:pageBreakBefore w:val="0"/>
        <w:widowControl w:val="0"/>
        <w:kinsoku/>
        <w:wordWrap/>
        <w:overflowPunct/>
        <w:topLinePunct w:val="0"/>
        <w:autoSpaceDE/>
        <w:autoSpaceDN/>
        <w:bidi w:val="0"/>
        <w:adjustRightInd/>
        <w:snapToGrid/>
        <w:jc w:val="left"/>
        <w:textAlignment w:val="auto"/>
      </w:pPr>
      <w:r>
        <w:drawing>
          <wp:inline distT="0" distB="0" distL="114300" distR="114300">
            <wp:extent cx="2559685" cy="3421380"/>
            <wp:effectExtent l="0" t="0" r="12065"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a:stretch>
                      <a:fillRect/>
                    </a:stretch>
                  </pic:blipFill>
                  <pic:spPr>
                    <a:xfrm>
                      <a:off x="0" y="0"/>
                      <a:ext cx="2559685" cy="342138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3199765" cy="2912110"/>
            <wp:effectExtent l="0" t="0" r="635" b="254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a:stretch>
                      <a:fillRect/>
                    </a:stretch>
                  </pic:blipFill>
                  <pic:spPr>
                    <a:xfrm>
                      <a:off x="0" y="0"/>
                      <a:ext cx="3199765" cy="29121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center"/>
        <w:textAlignment w:val="auto"/>
        <w:rPr>
          <w:rFonts w:hint="default" w:cs="Times New Roman"/>
          <w:sz w:val="20"/>
          <w:szCs w:val="20"/>
          <w:lang w:val="en-US" w:eastAsia="zh-CN"/>
        </w:rPr>
      </w:pPr>
      <w:r>
        <w:rPr>
          <w:rFonts w:hint="eastAsia" w:cs="Times New Roman"/>
          <w:sz w:val="20"/>
          <w:szCs w:val="20"/>
          <w:lang w:val="en-US" w:eastAsia="zh-CN"/>
        </w:rPr>
        <w:t>Figure 1. Example RFFE architectures for t1r6 (Main. Ant #1, Div. Ant #2~6)</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b w:val="0"/>
          <w:bCs w:val="0"/>
          <w:i w:val="0"/>
          <w:iCs w:val="0"/>
          <w:color w:val="000000"/>
          <w:kern w:val="0"/>
          <w:sz w:val="20"/>
          <w:szCs w:val="20"/>
          <w:u w:val="none"/>
          <w:vertAlign w:val="baseline"/>
          <w:lang w:val="en-US" w:eastAsia="zh-CN" w:bidi="ar"/>
        </w:rPr>
      </w:pPr>
      <w:r>
        <w:rPr>
          <w:rFonts w:hint="default" w:ascii="Times New Roman" w:hAnsi="Times New Roman" w:cs="Times New Roman"/>
          <w:b w:val="0"/>
          <w:bCs w:val="0"/>
          <w:i w:val="0"/>
          <w:iCs w:val="0"/>
          <w:color w:val="000000"/>
          <w:kern w:val="0"/>
          <w:sz w:val="20"/>
          <w:szCs w:val="20"/>
          <w:u w:val="none"/>
          <w:vertAlign w:val="baseline"/>
          <w:lang w:val="en-US" w:eastAsia="zh-CN" w:bidi="ar"/>
        </w:rPr>
        <w:t>Certainly, there are numerous potential implementations of RFRE architectures. The values of ∆T</w:t>
      </w:r>
      <w:r>
        <w:rPr>
          <w:rFonts w:hint="default" w:ascii="Times New Roman" w:hAnsi="Times New Roman" w:cs="Times New Roman"/>
          <w:b w:val="0"/>
          <w:bCs w:val="0"/>
          <w:i w:val="0"/>
          <w:iCs w:val="0"/>
          <w:color w:val="000000"/>
          <w:kern w:val="0"/>
          <w:sz w:val="20"/>
          <w:szCs w:val="20"/>
          <w:u w:val="none"/>
          <w:vertAlign w:val="subscript"/>
          <w:lang w:val="en-US" w:eastAsia="zh-CN" w:bidi="ar"/>
        </w:rPr>
        <w:t>RxSRS</w:t>
      </w:r>
      <w:r>
        <w:rPr>
          <w:rFonts w:hint="default" w:ascii="Times New Roman" w:hAnsi="Times New Roman" w:cs="Times New Roman"/>
          <w:b w:val="0"/>
          <w:bCs w:val="0"/>
          <w:i w:val="0"/>
          <w:iCs w:val="0"/>
          <w:color w:val="000000"/>
          <w:kern w:val="0"/>
          <w:sz w:val="20"/>
          <w:szCs w:val="20"/>
          <w:u w:val="none"/>
          <w:vertAlign w:val="baseline"/>
          <w:lang w:val="en-US" w:eastAsia="zh-CN" w:bidi="ar"/>
        </w:rPr>
        <w:t xml:space="preserve"> for the t1r6 configuration, when employing the aforementioned two architectures, vary significantly. This variance is primarily attributed to the differing numbers of switches employed in the RF path. While the ∆T</w:t>
      </w:r>
      <w:r>
        <w:rPr>
          <w:rFonts w:hint="default" w:ascii="Times New Roman" w:hAnsi="Times New Roman" w:cs="Times New Roman"/>
          <w:b w:val="0"/>
          <w:bCs w:val="0"/>
          <w:i w:val="0"/>
          <w:iCs w:val="0"/>
          <w:color w:val="000000"/>
          <w:kern w:val="0"/>
          <w:sz w:val="20"/>
          <w:szCs w:val="20"/>
          <w:u w:val="none"/>
          <w:vertAlign w:val="subscript"/>
          <w:lang w:val="en-US" w:eastAsia="zh-CN" w:bidi="ar"/>
        </w:rPr>
        <w:t>RxSRS</w:t>
      </w:r>
      <w:r>
        <w:rPr>
          <w:rFonts w:hint="default" w:ascii="Times New Roman" w:hAnsi="Times New Roman" w:cs="Times New Roman"/>
          <w:b w:val="0"/>
          <w:bCs w:val="0"/>
          <w:i w:val="0"/>
          <w:iCs w:val="0"/>
          <w:color w:val="000000"/>
          <w:kern w:val="0"/>
          <w:sz w:val="20"/>
          <w:szCs w:val="20"/>
          <w:u w:val="none"/>
          <w:vertAlign w:val="baseline"/>
          <w:lang w:val="en-US" w:eastAsia="zh-CN" w:bidi="ar"/>
        </w:rPr>
        <w:t xml:space="preserve"> values on the left side of the comparison tend to be smaller than those on the right, this advantage comes at a cost: a reduction in the SRS transmission power from the main antenna assuming the IL of SP6T is larger than SP4T.</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cs="Times New Roman"/>
          <w:b w:val="0"/>
          <w:bCs w:val="0"/>
          <w:i w:val="0"/>
          <w:iCs w:val="0"/>
          <w:color w:val="000000"/>
          <w:kern w:val="0"/>
          <w:sz w:val="20"/>
          <w:szCs w:val="20"/>
          <w:u w:val="none"/>
          <w:vertAlign w:val="baseline"/>
          <w:lang w:val="en-US" w:eastAsia="zh-CN" w:bidi="ar"/>
        </w:rPr>
      </w:pPr>
      <w:r>
        <w:rPr>
          <w:rFonts w:hint="default" w:ascii="Times New Roman" w:hAnsi="Times New Roman" w:cs="Times New Roman"/>
          <w:b w:val="0"/>
          <w:bCs w:val="0"/>
          <w:i w:val="0"/>
          <w:iCs w:val="0"/>
          <w:color w:val="000000"/>
          <w:kern w:val="0"/>
          <w:sz w:val="20"/>
          <w:szCs w:val="20"/>
          <w:u w:val="none"/>
          <w:vertAlign w:val="baseline"/>
          <w:lang w:val="en-US" w:eastAsia="zh-CN" w:bidi="ar"/>
        </w:rPr>
        <w:t>Moreover, some companies factor in additional implementation margins beyond the total insertion loss (IL). This is done to account for potential variations in component performance, manufacturing tolerances, and other factors that can affect the overall system performance. By incorporating these margins, companies aim to ensure the reliability and stability of their RFRE systems, even under varying conditions and operating scenarios.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i w:val="0"/>
          <w:iCs w:val="0"/>
          <w:color w:val="000000"/>
          <w:kern w:val="0"/>
          <w:sz w:val="20"/>
          <w:szCs w:val="20"/>
          <w:u w:val="none"/>
          <w:vertAlign w:val="baseline"/>
          <w:lang w:val="en-US" w:eastAsia="zh-CN" w:bidi="ar"/>
        </w:rPr>
      </w:pPr>
      <w:r>
        <w:rPr>
          <w:rFonts w:hint="eastAsia" w:cs="Times New Roman"/>
          <w:b w:val="0"/>
          <w:bCs w:val="0"/>
          <w:i w:val="0"/>
          <w:iCs w:val="0"/>
          <w:color w:val="000000"/>
          <w:kern w:val="0"/>
          <w:sz w:val="20"/>
          <w:szCs w:val="20"/>
          <w:u w:val="none"/>
          <w:vertAlign w:val="baseline"/>
          <w:lang w:val="en-US" w:eastAsia="zh-CN" w:bidi="ar"/>
        </w:rPr>
        <w:t xml:space="preserve">Here we use the right </w:t>
      </w:r>
      <w:r>
        <w:rPr>
          <w:rFonts w:hint="eastAsia" w:cs="Times New Roman"/>
          <w:sz w:val="20"/>
          <w:szCs w:val="20"/>
          <w:lang w:val="en-US" w:eastAsia="zh-CN"/>
        </w:rPr>
        <w:t>architectures to calculation the IL</w:t>
      </w:r>
      <w:r>
        <w:rPr>
          <w:rFonts w:hint="eastAsia" w:cs="Times New Roman"/>
          <w:b w:val="0"/>
          <w:bCs w:val="0"/>
          <w:i w:val="0"/>
          <w:iCs w:val="0"/>
          <w:color w:val="000000"/>
          <w:kern w:val="0"/>
          <w:sz w:val="20"/>
          <w:szCs w:val="20"/>
          <w:u w:val="none"/>
          <w:vertAlign w:val="baseline"/>
          <w:lang w:val="en-US" w:eastAsia="zh-CN" w:bidi="ar"/>
        </w:rPr>
        <w:t>, which is about 2.8dB</w:t>
      </w:r>
      <w:bookmarkStart w:id="39" w:name="OLE_LINK85"/>
      <w:r>
        <w:rPr>
          <w:rFonts w:hint="eastAsia" w:cs="Times New Roman"/>
          <w:b w:val="0"/>
          <w:bCs w:val="0"/>
          <w:i w:val="0"/>
          <w:iCs w:val="0"/>
          <w:color w:val="000000"/>
          <w:kern w:val="0"/>
          <w:sz w:val="20"/>
          <w:szCs w:val="20"/>
          <w:u w:val="none"/>
          <w:vertAlign w:val="baseline"/>
          <w:lang w:val="en-US" w:eastAsia="zh-CN" w:bidi="ar"/>
        </w:rPr>
        <w:t xml:space="preserve"> for band n41/n77/n78 and about 3.6dB for n79</w:t>
      </w:r>
      <w:bookmarkEnd w:id="39"/>
      <w:r>
        <w:rPr>
          <w:rFonts w:hint="eastAsia" w:cs="Times New Roman"/>
          <w:b w:val="0"/>
          <w:bCs w:val="0"/>
          <w:i w:val="0"/>
          <w:iCs w:val="0"/>
          <w:color w:val="000000"/>
          <w:kern w:val="0"/>
          <w:sz w:val="20"/>
          <w:szCs w:val="20"/>
          <w:u w:val="none"/>
          <w:vertAlign w:val="baseline"/>
          <w:lang w:val="en-US" w:eastAsia="zh-CN" w:bidi="ar"/>
        </w:rPr>
        <w:t xml:space="preserve">. Similarly, the calculated IL are about </w:t>
      </w:r>
      <w:bookmarkStart w:id="40" w:name="OLE_LINK86"/>
      <w:r>
        <w:rPr>
          <w:rFonts w:hint="eastAsia" w:cs="Times New Roman"/>
          <w:b w:val="0"/>
          <w:bCs w:val="0"/>
          <w:i w:val="0"/>
          <w:iCs w:val="0"/>
          <w:color w:val="000000"/>
          <w:kern w:val="0"/>
          <w:sz w:val="20"/>
          <w:szCs w:val="20"/>
          <w:u w:val="none"/>
          <w:vertAlign w:val="baseline"/>
          <w:lang w:val="en-US" w:eastAsia="zh-CN" w:bidi="ar"/>
        </w:rPr>
        <w:t>2.1dB for band n41/n77/n78 and 2.8 dB for n79 for t2r6,</w:t>
      </w:r>
      <w:bookmarkEnd w:id="40"/>
      <w:r>
        <w:rPr>
          <w:rFonts w:hint="eastAsia" w:cs="Times New Roman"/>
          <w:b w:val="0"/>
          <w:bCs w:val="0"/>
          <w:i w:val="0"/>
          <w:iCs w:val="0"/>
          <w:color w:val="000000"/>
          <w:kern w:val="0"/>
          <w:sz w:val="20"/>
          <w:szCs w:val="20"/>
          <w:u w:val="none"/>
          <w:vertAlign w:val="baseline"/>
          <w:lang w:val="en-US" w:eastAsia="zh-CN" w:bidi="ar"/>
        </w:rPr>
        <w:t xml:space="preserve"> and about 2.8dB for band n41/n77/n78 and 3.8dB for n79 for t2r6. By considering additional implementation margin due to UE supports multiple band which will make REFE architecture more complicated in reality, thus we have the following proposal:</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bookmarkStart w:id="41" w:name="OLE_LINK5"/>
      <w:r>
        <w:rPr>
          <w:rFonts w:hint="eastAsia"/>
          <w:b/>
          <w:bCs/>
          <w:i/>
          <w:iCs/>
          <w:color w:val="auto"/>
          <w:sz w:val="20"/>
          <w:szCs w:val="20"/>
          <w:lang w:val="en-US" w:eastAsia="zh-CN"/>
        </w:rPr>
        <w:t xml:space="preserve">Proposal 2. Apply 4.5dB for n41/n77/n78 and 5.5dB for n79 for t1r6 </w:t>
      </w:r>
      <w:bookmarkStart w:id="42" w:name="OLE_LINK4"/>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bookmarkEnd w:id="42"/>
      <w:r>
        <w:rPr>
          <w:rFonts w:hint="eastAsia"/>
          <w:b/>
          <w:bCs/>
          <w:i/>
          <w:iCs/>
          <w:color w:val="auto"/>
          <w:sz w:val="20"/>
          <w:szCs w:val="20"/>
          <w:lang w:val="en-US" w:eastAsia="zh-CN"/>
        </w:rPr>
        <w:t>.</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4dB for n41/n77/n78 and 5dB for n79 for 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bookmarkStart w:id="43" w:name="OLE_LINK35"/>
      <w:r>
        <w:rPr>
          <w:rFonts w:hint="eastAsia"/>
          <w:b/>
          <w:bCs/>
          <w:i/>
          <w:iCs/>
          <w:color w:val="auto"/>
          <w:sz w:val="20"/>
          <w:szCs w:val="20"/>
          <w:lang w:val="en-US" w:eastAsia="zh-CN"/>
        </w:rPr>
        <w:t xml:space="preserve">Proposal 4. </w:t>
      </w:r>
      <w:bookmarkEnd w:id="43"/>
      <w:r>
        <w:rPr>
          <w:rFonts w:hint="eastAsia"/>
          <w:b/>
          <w:bCs/>
          <w:i/>
          <w:iCs/>
          <w:color w:val="auto"/>
          <w:sz w:val="20"/>
          <w:szCs w:val="20"/>
          <w:lang w:val="en-US" w:eastAsia="zh-CN"/>
        </w:rPr>
        <w:t xml:space="preserve">Apply 5dB for n41/n77/n78 and 6dB for n79 for t1r6-t2r6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41"/>
    <w:p>
      <w:pPr>
        <w:keepNext w:val="0"/>
        <w:keepLines w:val="0"/>
        <w:pageBreakBefore w:val="0"/>
        <w:widowControl w:val="0"/>
        <w:suppressLineNumbers w:val="0"/>
        <w:kinsoku/>
        <w:wordWrap/>
        <w:topLinePunct w:val="0"/>
        <w:bidi w:val="0"/>
        <w:jc w:val="left"/>
        <w:rPr>
          <w:rFonts w:hint="eastAsia"/>
          <w:b w:val="0"/>
          <w:bCs w:val="0"/>
          <w:i w:val="0"/>
          <w:iCs w:val="0"/>
          <w:lang w:val="en-US" w:eastAsia="zh-CN"/>
        </w:rPr>
      </w:pPr>
      <w:r>
        <w:rPr>
          <w:rFonts w:hint="eastAsia" w:cs="Times New Roman"/>
          <w:b w:val="0"/>
          <w:bCs w:val="0"/>
          <w:i w:val="0"/>
          <w:iCs w:val="0"/>
          <w:color w:val="000000"/>
          <w:kern w:val="0"/>
          <w:sz w:val="20"/>
          <w:szCs w:val="20"/>
          <w:u w:val="none"/>
          <w:vertAlign w:val="baseline"/>
          <w:lang w:val="en-US" w:eastAsia="zh-CN" w:bidi="ar"/>
        </w:rPr>
        <w:t>FFS for band n104.</w:t>
      </w:r>
      <w:bookmarkStart w:id="44" w:name="OLE_LINK42"/>
      <w:bookmarkStart w:id="45" w:name="OLE_LINK30"/>
    </w:p>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宋体" w:cs="Times New Roman"/>
          <w:b/>
          <w:bCs/>
          <w:i/>
          <w:iCs/>
          <w:color w:val="000000"/>
          <w:kern w:val="0"/>
          <w:sz w:val="21"/>
          <w:szCs w:val="21"/>
          <w:u w:val="single"/>
          <w:vertAlign w:val="subscript"/>
          <w:lang w:val="en-US" w:eastAsia="zh-CN" w:bidi="ar"/>
        </w:rPr>
      </w:pPr>
      <w:r>
        <w:rPr>
          <w:rFonts w:hint="eastAsia" w:cs="Times New Roman"/>
          <w:b/>
          <w:bCs/>
          <w:i/>
          <w:iCs/>
          <w:color w:val="000000"/>
          <w:kern w:val="0"/>
          <w:sz w:val="21"/>
          <w:szCs w:val="21"/>
          <w:u w:val="single"/>
          <w:lang w:val="en-US" w:eastAsia="zh-CN" w:bidi="ar"/>
        </w:rPr>
        <w:t>2.3 IL imbalance across SRS port</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sz w:val="20"/>
          <w:szCs w:val="20"/>
          <w:lang w:val="en-US" w:eastAsia="zh-CN"/>
        </w:rPr>
      </w:pPr>
      <w:bookmarkStart w:id="46" w:name="OLE_LINK65"/>
      <w:bookmarkStart w:id="47" w:name="OLE_LINK63"/>
      <w:r>
        <w:rPr>
          <w:rFonts w:hint="eastAsia" w:cs="Times New Roman"/>
          <w:sz w:val="20"/>
          <w:szCs w:val="20"/>
          <w:lang w:val="en-US" w:eastAsia="zh-CN"/>
        </w:rPr>
        <w:t xml:space="preserve">Actually, the issue was raised when RAN4 discussed the 8Rx issue due to </w:t>
      </w:r>
      <w:bookmarkStart w:id="48" w:name="OLE_LINK3"/>
      <w:r>
        <w:rPr>
          <w:rFonts w:hint="eastAsia" w:cs="Times New Roman"/>
          <w:sz w:val="20"/>
          <w:szCs w:val="20"/>
          <w:lang w:val="en-US" w:eastAsia="zh-CN"/>
        </w:rPr>
        <w:t xml:space="preserve">the issue of IL imbalance across SRS port </w:t>
      </w:r>
      <w:bookmarkEnd w:id="48"/>
      <w:r>
        <w:rPr>
          <w:rFonts w:hint="eastAsia" w:cs="Times New Roman"/>
          <w:sz w:val="20"/>
          <w:szCs w:val="20"/>
          <w:lang w:val="en-US" w:eastAsia="zh-CN"/>
        </w:rPr>
        <w:t>would be more severed in 8Rx. Although there are no consensus for 8Rx(also 4Rx), the solution for the IL imbalance across SRS port discussed in 6Rx could also be applied to 4Rx and 8Rx.</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r>
        <w:rPr>
          <w:rFonts w:hint="eastAsia" w:cs="Times New Roman"/>
          <w:sz w:val="20"/>
          <w:szCs w:val="20"/>
          <w:lang w:val="en-US" w:eastAsia="zh-CN"/>
        </w:rPr>
        <w:t xml:space="preserve">In general, when RAN4 define the </w:t>
      </w:r>
      <w:bookmarkStart w:id="49" w:name="OLE_LINK6"/>
      <w:bookmarkStart w:id="50" w:name="OLE_LINK50"/>
      <w:bookmarkStart w:id="51" w:name="OLE_LINK56"/>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w:t>
      </w:r>
      <w:bookmarkEnd w:id="49"/>
      <w:r>
        <w:rPr>
          <w:rFonts w:hint="eastAsia"/>
          <w:b w:val="0"/>
          <w:bCs w:val="0"/>
          <w:i w:val="0"/>
          <w:iCs w:val="0"/>
          <w:color w:val="auto"/>
          <w:sz w:val="20"/>
          <w:szCs w:val="20"/>
          <w:lang w:val="en-US" w:eastAsia="zh-CN"/>
        </w:rPr>
        <w:t>requirements</w:t>
      </w:r>
      <w:bookmarkEnd w:id="50"/>
      <w:r>
        <w:rPr>
          <w:rFonts w:hint="eastAsia"/>
          <w:b w:val="0"/>
          <w:bCs w:val="0"/>
          <w:i w:val="0"/>
          <w:iCs w:val="0"/>
          <w:color w:val="auto"/>
          <w:sz w:val="20"/>
          <w:szCs w:val="20"/>
          <w:lang w:val="en-US" w:eastAsia="zh-CN"/>
        </w:rPr>
        <w:t xml:space="preserve"> </w:t>
      </w:r>
      <w:bookmarkEnd w:id="51"/>
      <w:r>
        <w:rPr>
          <w:rFonts w:hint="eastAsia"/>
          <w:b w:val="0"/>
          <w:bCs w:val="0"/>
          <w:i w:val="0"/>
          <w:iCs w:val="0"/>
          <w:color w:val="auto"/>
          <w:sz w:val="20"/>
          <w:szCs w:val="20"/>
          <w:lang w:val="en-US" w:eastAsia="zh-CN"/>
        </w:rPr>
        <w:t xml:space="preserve">for 4Rx/6Rx/8Rx, usually the worse case is selected. The worse case would be the SRS power is transmitted from the antenna other than main antenna who usually has longest RF path and includes more switchers, which achieve larger total IL. For example, the </w:t>
      </w:r>
      <w:bookmarkStart w:id="52" w:name="OLE_LINK7"/>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End w:id="52"/>
      <w:r>
        <w:rPr>
          <w:rFonts w:hint="eastAsia"/>
          <w:b w:val="0"/>
          <w:bCs w:val="0"/>
          <w:i w:val="0"/>
          <w:iCs w:val="0"/>
          <w:color w:val="auto"/>
          <w:sz w:val="20"/>
          <w:szCs w:val="20"/>
          <w:lang w:val="en-US" w:eastAsia="zh-CN"/>
        </w:rPr>
        <w:t xml:space="preserve"> is the delta SRS power transmitted between Ant#1 and Ant#6 for t1r6 since more switchers are included in the path to Ant #6 comparing with the Ant #2~5. However, the worse case (Ant#1 and #6 in this example) for </w:t>
      </w:r>
      <w:bookmarkStart w:id="53" w:name="OLE_LINK8"/>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End w:id="53"/>
      <w:r>
        <w:rPr>
          <w:rFonts w:hint="eastAsia"/>
          <w:b w:val="0"/>
          <w:bCs w:val="0"/>
          <w:i w:val="0"/>
          <w:iCs w:val="0"/>
          <w:color w:val="auto"/>
          <w:sz w:val="20"/>
          <w:szCs w:val="20"/>
          <w:lang w:val="en-US" w:eastAsia="zh-CN"/>
        </w:rPr>
        <w:t xml:space="preserve"> may be changed which depends on SRS resource mapping to the physical antennas in the real RFFE design.</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8Rx discussions in previous meetings, </w:t>
      </w:r>
      <w:bookmarkStart w:id="54" w:name="OLE_LINK15"/>
      <w:r>
        <w:rPr>
          <w:rFonts w:hint="eastAsia"/>
          <w:b w:val="0"/>
          <w:bCs w:val="0"/>
          <w:i w:val="0"/>
          <w:iCs w:val="0"/>
          <w:color w:val="auto"/>
          <w:sz w:val="20"/>
          <w:szCs w:val="20"/>
          <w:lang w:val="en-US" w:eastAsia="zh-CN"/>
        </w:rPr>
        <w:t xml:space="preserve">static reporting </w:t>
      </w:r>
      <w:bookmarkEnd w:id="54"/>
      <w:r>
        <w:rPr>
          <w:rFonts w:hint="eastAsia"/>
          <w:b w:val="0"/>
          <w:bCs w:val="0"/>
          <w:i w:val="0"/>
          <w:iCs w:val="0"/>
          <w:color w:val="auto"/>
          <w:sz w:val="20"/>
          <w:szCs w:val="20"/>
          <w:lang w:val="en-US" w:eastAsia="zh-CN"/>
        </w:rPr>
        <w:t xml:space="preserve">and/or </w:t>
      </w:r>
      <w:bookmarkStart w:id="55" w:name="OLE_LINK27"/>
      <w:r>
        <w:rPr>
          <w:rFonts w:hint="eastAsia"/>
          <w:b w:val="0"/>
          <w:bCs w:val="0"/>
          <w:i w:val="0"/>
          <w:iCs w:val="0"/>
          <w:color w:val="auto"/>
          <w:sz w:val="20"/>
          <w:szCs w:val="20"/>
          <w:lang w:val="en-US" w:eastAsia="zh-CN"/>
        </w:rPr>
        <w:t>dynamic reporting</w:t>
      </w:r>
      <w:bookmarkEnd w:id="55"/>
      <w:r>
        <w:rPr>
          <w:rFonts w:hint="eastAsia"/>
          <w:b w:val="0"/>
          <w:bCs w:val="0"/>
          <w:i w:val="0"/>
          <w:iCs w:val="0"/>
          <w:color w:val="auto"/>
          <w:sz w:val="20"/>
          <w:szCs w:val="20"/>
          <w:lang w:val="en-US" w:eastAsia="zh-CN"/>
        </w:rPr>
        <w:t xml:space="preserve"> are mentioned. We think the same situation can be applied to 6Rx.</w:t>
      </w:r>
    </w:p>
    <w:bookmarkEnd w:id="46"/>
    <w:p>
      <w:pPr>
        <w:keepNext w:val="0"/>
        <w:keepLines w:val="0"/>
        <w:pageBreakBefore w:val="0"/>
        <w:widowControl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bookmarkStart w:id="56" w:name="OLE_LINK67"/>
      <w:r>
        <w:rPr>
          <w:rFonts w:hint="eastAsia"/>
          <w:b w:val="0"/>
          <w:bCs w:val="0"/>
          <w:i w:val="0"/>
          <w:iCs w:val="0"/>
          <w:color w:val="auto"/>
          <w:sz w:val="20"/>
          <w:szCs w:val="20"/>
          <w:lang w:val="en-US" w:eastAsia="zh-CN"/>
        </w:rPr>
        <w:t xml:space="preserve">For static reporting, we believe that certain UEs </w:t>
      </w:r>
      <w:bookmarkStart w:id="57" w:name="OLE_LINK72"/>
      <w:r>
        <w:rPr>
          <w:rFonts w:hint="eastAsia"/>
          <w:b w:val="0"/>
          <w:bCs w:val="0"/>
          <w:i w:val="0"/>
          <w:iCs w:val="0"/>
          <w:color w:val="auto"/>
          <w:sz w:val="20"/>
          <w:szCs w:val="20"/>
          <w:lang w:val="en-US" w:eastAsia="zh-CN"/>
        </w:rPr>
        <w:t xml:space="preserve">possess </w:t>
      </w:r>
      <w:bookmarkEnd w:id="57"/>
      <w:r>
        <w:rPr>
          <w:rFonts w:hint="eastAsia"/>
          <w:b w:val="0"/>
          <w:bCs w:val="0"/>
          <w:i w:val="0"/>
          <w:iCs w:val="0"/>
          <w:color w:val="auto"/>
          <w:sz w:val="20"/>
          <w:szCs w:val="20"/>
          <w:lang w:val="en-US" w:eastAsia="zh-CN"/>
        </w:rPr>
        <w:t xml:space="preserve">the necessary capabilities and will undertake power compensation for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We understand that the methodology by which the UE accomplishes this power compensation is dependent on its specific implementation, remaining transparent to the network. Consequently, there are no explicit requirements that need to be defined.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It is advantageous to inform the Network (NW) of this compensation information as it facilitates more precise CSI estimation.</w:t>
      </w:r>
    </w:p>
    <w:bookmarkEnd w:id="56"/>
    <w:p>
      <w:pPr>
        <w:keepNext w:val="0"/>
        <w:keepLines w:val="0"/>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bookmarkStart w:id="58" w:name="OLE_LINK13"/>
      <w:r>
        <w:rPr>
          <w:rFonts w:hint="eastAsia"/>
          <w:b/>
          <w:bCs/>
          <w:i/>
          <w:iCs/>
          <w:color w:val="auto"/>
          <w:sz w:val="20"/>
          <w:szCs w:val="20"/>
          <w:lang w:val="en-US" w:eastAsia="zh-CN"/>
        </w:rPr>
        <w:t>Proposal 5. Static reporting is up to UE implementation, and UE needs to indicate the power compensation behaviour to NW if UE reports statically.</w:t>
      </w:r>
    </w:p>
    <w:bookmarkEnd w:id="58"/>
    <w:p>
      <w:pPr>
        <w:keepNext w:val="0"/>
        <w:keepLines w:val="0"/>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r>
        <w:rPr>
          <w:rFonts w:hint="default"/>
          <w:b w:val="0"/>
          <w:bCs w:val="0"/>
          <w:i w:val="0"/>
          <w:iCs w:val="0"/>
          <w:color w:val="auto"/>
          <w:sz w:val="20"/>
          <w:szCs w:val="20"/>
          <w:lang w:val="en-US" w:eastAsia="zh-CN"/>
        </w:rPr>
        <w:t xml:space="preserve">For dynamic reporting, while it is </w:t>
      </w:r>
      <w:bookmarkStart w:id="59" w:name="OLE_LINK90"/>
      <w:r>
        <w:rPr>
          <w:rFonts w:hint="default"/>
          <w:b w:val="0"/>
          <w:bCs w:val="0"/>
          <w:i w:val="0"/>
          <w:iCs w:val="0"/>
          <w:color w:val="auto"/>
          <w:sz w:val="20"/>
          <w:szCs w:val="20"/>
          <w:lang w:val="en-US" w:eastAsia="zh-CN"/>
        </w:rPr>
        <w:t xml:space="preserve">admittedly </w:t>
      </w:r>
      <w:bookmarkEnd w:id="59"/>
      <w:r>
        <w:rPr>
          <w:rFonts w:hint="default"/>
          <w:b w:val="0"/>
          <w:bCs w:val="0"/>
          <w:i w:val="0"/>
          <w:iCs w:val="0"/>
          <w:color w:val="auto"/>
          <w:sz w:val="20"/>
          <w:szCs w:val="20"/>
          <w:lang w:val="en-US" w:eastAsia="zh-CN"/>
        </w:rPr>
        <w:t xml:space="preserve">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static reporting, it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 xml:space="preserve">L in </w:t>
      </w:r>
      <w:r>
        <w:rPr>
          <w:rFonts w:hint="default"/>
          <w:b w:val="0"/>
          <w:bCs w:val="0"/>
          <w:i w:val="0"/>
          <w:iCs w:val="0"/>
          <w:color w:val="auto"/>
          <w:sz w:val="20"/>
          <w:szCs w:val="20"/>
          <w:lang w:val="en-US" w:eastAsia="zh-CN"/>
        </w:rPr>
        <w:t xml:space="preserve">Dynamic reporting, </w:t>
      </w:r>
      <w:bookmarkStart w:id="60" w:name="OLE_LINK92"/>
      <w:r>
        <w:rPr>
          <w:rFonts w:hint="default"/>
          <w:b w:val="0"/>
          <w:bCs w:val="0"/>
          <w:i w:val="0"/>
          <w:iCs w:val="0"/>
          <w:color w:val="auto"/>
          <w:sz w:val="20"/>
          <w:szCs w:val="20"/>
          <w:lang w:val="en-US" w:eastAsia="zh-CN"/>
        </w:rPr>
        <w:t xml:space="preserve">providing </w:t>
      </w:r>
      <w:bookmarkStart w:id="61" w:name="OLE_LINK91"/>
      <w:r>
        <w:rPr>
          <w:rFonts w:hint="default"/>
          <w:b w:val="0"/>
          <w:bCs w:val="0"/>
          <w:i w:val="0"/>
          <w:iCs w:val="0"/>
          <w:color w:val="auto"/>
          <w:sz w:val="20"/>
          <w:szCs w:val="20"/>
          <w:lang w:val="en-US" w:eastAsia="zh-CN"/>
        </w:rPr>
        <w:t xml:space="preserve">crucial insights </w:t>
      </w:r>
      <w:bookmarkEnd w:id="61"/>
      <w:r>
        <w:rPr>
          <w:rFonts w:hint="default"/>
          <w:b w:val="0"/>
          <w:bCs w:val="0"/>
          <w:i w:val="0"/>
          <w:iCs w:val="0"/>
          <w:color w:val="auto"/>
          <w:sz w:val="20"/>
          <w:szCs w:val="20"/>
          <w:lang w:val="en-US" w:eastAsia="zh-CN"/>
        </w:rPr>
        <w:t>into the real-time performance of the system</w:t>
      </w:r>
      <w:bookmarkEnd w:id="60"/>
      <w:r>
        <w:rPr>
          <w:rFonts w:hint="default"/>
          <w:b w:val="0"/>
          <w:bCs w:val="0"/>
          <w:i w:val="0"/>
          <w:iCs w:val="0"/>
          <w:color w:val="auto"/>
          <w:sz w:val="20"/>
          <w:szCs w:val="20"/>
          <w:lang w:val="en-US" w:eastAsia="zh-CN"/>
        </w:rPr>
        <w:t xml:space="preserve">.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bookmarkEnd w:id="47"/>
      <w:bookmarkStart w:id="62" w:name="OLE_LINK60"/>
      <w:bookmarkStart w:id="63" w:name="OLE_LINK41"/>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6.</w:t>
      </w:r>
      <w:bookmarkEnd w:id="62"/>
      <w:r>
        <w:rPr>
          <w:rFonts w:hint="eastAsia"/>
          <w:b/>
          <w:bCs/>
          <w:i/>
          <w:iCs/>
          <w:color w:val="auto"/>
          <w:sz w:val="20"/>
          <w:szCs w:val="20"/>
          <w:lang w:val="en-US" w:eastAsia="zh-CN"/>
        </w:rPr>
        <w:t xml:space="preserve"> Dynamic reporting for actual SRS IL reporting for each SRS-TxSwitch pattern, and several thresholds associated with capability class for the actual SRS IL reporting can be considered.</w:t>
      </w:r>
    </w:p>
    <w:bookmarkEnd w:id="63"/>
    <w:p>
      <w:pPr>
        <w:keepNext w:val="0"/>
        <w:keepLines w:val="0"/>
        <w:pageBreakBefore w:val="0"/>
        <w:widowControl w:val="0"/>
        <w:suppressLineNumbers w:val="0"/>
        <w:kinsoku/>
        <w:wordWrap/>
        <w:topLinePunct w:val="0"/>
        <w:bidi w:val="0"/>
        <w:jc w:val="left"/>
        <w:rPr>
          <w:rFonts w:hint="eastAsia"/>
          <w:b w:val="0"/>
          <w:bCs w:val="0"/>
          <w:i w:val="0"/>
          <w:iCs w:val="0"/>
          <w:sz w:val="20"/>
          <w:szCs w:val="20"/>
          <w:lang w:val="en-US" w:eastAsia="zh-CN"/>
        </w:rPr>
      </w:pPr>
      <w:r>
        <w:rPr>
          <w:rFonts w:hint="eastAsia"/>
          <w:b w:val="0"/>
          <w:bCs w:val="0"/>
          <w:i w:val="0"/>
          <w:iCs w:val="0"/>
          <w:sz w:val="20"/>
          <w:szCs w:val="20"/>
          <w:lang w:val="en-US" w:eastAsia="zh-CN"/>
        </w:rPr>
        <w:t xml:space="preserve">Due to </w:t>
      </w:r>
      <w:bookmarkStart w:id="64" w:name="OLE_LINK59"/>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End w:id="64"/>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w:t>
      </w:r>
      <w:bookmarkStart w:id="65" w:name="OLE_LINK58"/>
      <w:r>
        <w:rPr>
          <w:rFonts w:hint="eastAsia"/>
          <w:b w:val="0"/>
          <w:bCs w:val="0"/>
          <w:i w:val="0"/>
          <w:iCs w:val="0"/>
          <w:sz w:val="20"/>
          <w:szCs w:val="20"/>
          <w:lang w:val="en-US" w:eastAsia="zh-CN"/>
        </w:rPr>
        <w:t xml:space="preserve">minor </w:t>
      </w:r>
      <w:bookmarkEnd w:id="65"/>
      <w:r>
        <w:rPr>
          <w:rFonts w:hint="eastAsia"/>
          <w:b w:val="0"/>
          <w:bCs w:val="0"/>
          <w:i w:val="0"/>
          <w:iCs w:val="0"/>
          <w:sz w:val="20"/>
          <w:szCs w:val="20"/>
          <w:lang w:val="en-US" w:eastAsia="zh-CN"/>
        </w:rPr>
        <w:t xml:space="preserve">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bookmarkStart w:id="66" w:name="OLE_LINK55"/>
      <w:r>
        <w:rPr>
          <w:rFonts w:hint="eastAsia" w:cs="Times New Roman"/>
          <w:b w:val="0"/>
          <w:bCs w:val="0"/>
          <w:i w:val="0"/>
          <w:iCs w:val="0"/>
          <w:color w:val="000000"/>
          <w:kern w:val="0"/>
          <w:sz w:val="20"/>
          <w:szCs w:val="20"/>
          <w:vertAlign w:val="subscript"/>
          <w:lang w:val="en-US" w:eastAsia="zh-CN" w:bidi="ar"/>
        </w:rPr>
        <w:t xml:space="preserve"> </w:t>
      </w:r>
      <w:bookmarkEnd w:id="66"/>
      <w:r>
        <w:rPr>
          <w:rFonts w:hint="eastAsia"/>
          <w:b w:val="0"/>
          <w:bCs w:val="0"/>
          <w:i w:val="0"/>
          <w:iCs w:val="0"/>
          <w:sz w:val="20"/>
          <w:szCs w:val="20"/>
          <w:lang w:val="en-US" w:eastAsia="zh-CN"/>
        </w:rPr>
        <w:t>indication from UE to NW is optionally introduced for 6Rx, it can also apply to 2Rx/4Rx/8Rx case.</w:t>
      </w:r>
    </w:p>
    <w:p>
      <w:pPr>
        <w:keepNext w:val="0"/>
        <w:keepLines w:val="0"/>
        <w:pageBreakBefore w:val="0"/>
        <w:widowControl w:val="0"/>
        <w:suppressLineNumbers w:val="0"/>
        <w:kinsoku/>
        <w:wordWrap/>
        <w:topLinePunct w:val="0"/>
        <w:bidi w:val="0"/>
        <w:jc w:val="left"/>
        <w:rPr>
          <w:rFonts w:hint="default"/>
          <w:b/>
          <w:bCs/>
          <w:i/>
          <w:iCs/>
          <w:color w:val="auto"/>
          <w:sz w:val="20"/>
          <w:szCs w:val="20"/>
          <w:lang w:val="en-US" w:eastAsia="zh-CN"/>
        </w:rPr>
      </w:pPr>
      <w:bookmarkStart w:id="67" w:name="OLE_LINK61"/>
      <w:r>
        <w:rPr>
          <w:rFonts w:hint="eastAsia"/>
          <w:b/>
          <w:bCs/>
          <w:i/>
          <w:iCs/>
          <w:color w:val="auto"/>
          <w:sz w:val="20"/>
          <w:szCs w:val="20"/>
          <w:lang w:val="en-US" w:eastAsia="zh-CN"/>
        </w:rPr>
        <w:t>Proposal 7. The SRS IL imbalance reporting mechanism should be also specified for 2Rx, 4Rx and 8Rx.</w:t>
      </w:r>
    </w:p>
    <w:bookmarkEnd w:id="13"/>
    <w:bookmarkEnd w:id="14"/>
    <w:bookmarkEnd w:id="44"/>
    <w:bookmarkEnd w:id="45"/>
    <w:bookmarkEnd w:id="67"/>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initial discussion on the UE RF requirements to support 6Rx, including REFSEN </w:t>
      </w:r>
      <w:r>
        <w:rPr>
          <w:rFonts w:hint="default" w:ascii="Times New Roman" w:hAnsi="Times New Roman" w:eastAsia="宋体" w:cs="Times New Roman"/>
          <w:b w:val="0"/>
          <w:bCs w:val="0"/>
          <w:i w:val="0"/>
          <w:iCs w:val="0"/>
          <w:color w:val="000000"/>
          <w:kern w:val="0"/>
          <w:sz w:val="21"/>
          <w:szCs w:val="21"/>
          <w:u w:val="none"/>
          <w:lang w:val="en-US" w:eastAsia="zh-CN" w:bidi="ar"/>
        </w:rPr>
        <w:t>∆T</w:t>
      </w:r>
      <w:r>
        <w:rPr>
          <w:rFonts w:hint="default" w:ascii="Times New Roman" w:hAnsi="Times New Roman" w:eastAsia="宋体" w:cs="Times New Roman"/>
          <w:b w:val="0"/>
          <w:bCs w:val="0"/>
          <w:i w:val="0"/>
          <w:iCs w:val="0"/>
          <w:color w:val="000000"/>
          <w:kern w:val="0"/>
          <w:sz w:val="21"/>
          <w:szCs w:val="21"/>
          <w:u w:val="none"/>
          <w:vertAlign w:val="subscript"/>
          <w:lang w:val="en-US" w:eastAsia="zh-CN" w:bidi="ar"/>
        </w:rPr>
        <w:t>RxSRS</w:t>
      </w:r>
      <w:r>
        <w:rPr>
          <w:rFonts w:hint="eastAsia" w:cs="Times New Roman"/>
          <w:b w:val="0"/>
          <w:bCs w:val="0"/>
          <w:i w:val="0"/>
          <w:iCs w:val="0"/>
          <w:color w:val="000000"/>
          <w:kern w:val="0"/>
          <w:sz w:val="21"/>
          <w:szCs w:val="21"/>
          <w:u w:val="none"/>
          <w:vertAlign w:val="subscript"/>
          <w:lang w:val="en-US" w:eastAsia="zh-CN" w:bidi="ar"/>
        </w:rPr>
        <w:t xml:space="preserve"> </w:t>
      </w:r>
      <w:r>
        <w:rPr>
          <w:rFonts w:hint="eastAsia"/>
          <w:bCs/>
          <w:kern w:val="0"/>
          <w:sz w:val="21"/>
          <w:szCs w:val="21"/>
          <w:highlight w:val="none"/>
          <w:lang w:val="en-US" w:eastAsia="zh-CN"/>
        </w:rPr>
        <w:t>value</w:t>
      </w:r>
      <w:r>
        <w:rPr>
          <w:rFonts w:hint="eastAsia"/>
          <w:b w:val="0"/>
          <w:bCs/>
          <w:i w:val="0"/>
          <w:iCs w:val="0"/>
          <w:kern w:val="0"/>
          <w:sz w:val="21"/>
          <w:szCs w:val="21"/>
          <w:highlight w:val="none"/>
          <w:u w:val="none"/>
          <w:lang w:val="en-US" w:eastAsia="zh-CN"/>
        </w:rPr>
        <w:t>s</w:t>
      </w:r>
      <w:r>
        <w:rPr>
          <w:rFonts w:hint="eastAsia"/>
          <w:bCs/>
          <w:kern w:val="0"/>
          <w:sz w:val="21"/>
          <w:szCs w:val="21"/>
          <w:highlight w:val="none"/>
          <w:lang w:val="en-US" w:eastAsia="zh-CN"/>
        </w:rPr>
        <w:t>. The conclusions are:</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bCs/>
          <w:i/>
          <w:iCs/>
          <w:color w:val="000000"/>
          <w:kern w:val="0"/>
          <w:sz w:val="20"/>
          <w:szCs w:val="20"/>
          <w:vertAlign w:val="baseline"/>
          <w:lang w:val="en-US" w:eastAsia="zh-CN" w:bidi="ar"/>
        </w:rPr>
      </w:pPr>
      <w:r>
        <w:rPr>
          <w:rFonts w:hint="eastAsia" w:cs="Times New Roman"/>
          <w:b/>
          <w:bCs/>
          <w:i/>
          <w:iCs/>
          <w:kern w:val="0"/>
          <w:sz w:val="20"/>
          <w:szCs w:val="20"/>
          <w:highlight w:val="none"/>
          <w:lang w:val="en-US" w:eastAsia="zh-CN"/>
        </w:rPr>
        <w:t xml:space="preserve">Proposal 1.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[-3.5dB] for band n41, and </w:t>
      </w:r>
      <w:r>
        <w:rPr>
          <w:rFonts w:hint="default" w:ascii="Times New Roman" w:hAnsi="Times New Roman" w:eastAsia="宋体" w:cs="Times New Roman"/>
          <w:b/>
          <w:bCs/>
          <w:i/>
          <w:iCs/>
          <w:color w:val="000000"/>
          <w:kern w:val="0"/>
          <w:sz w:val="20"/>
          <w:szCs w:val="20"/>
          <w:lang w:val="en-US" w:eastAsia="zh-CN" w:bidi="ar"/>
        </w:rPr>
        <w:t>ΔR</w:t>
      </w:r>
      <w:r>
        <w:rPr>
          <w:rFonts w:hint="default" w:ascii="Times New Roman" w:hAnsi="Times New Roman" w:eastAsia="宋体" w:cs="Times New Roman"/>
          <w:b/>
          <w:bCs/>
          <w:i/>
          <w:iCs/>
          <w:color w:val="000000"/>
          <w:kern w:val="0"/>
          <w:sz w:val="20"/>
          <w:szCs w:val="20"/>
          <w:vertAlign w:val="subscript"/>
          <w:lang w:val="en-US" w:eastAsia="zh-CN" w:bidi="ar"/>
        </w:rPr>
        <w:t>IB,</w:t>
      </w:r>
      <w:r>
        <w:rPr>
          <w:rFonts w:hint="eastAsia" w:cs="Times New Roman"/>
          <w:b/>
          <w:bCs/>
          <w:i/>
          <w:iCs/>
          <w:color w:val="000000"/>
          <w:kern w:val="0"/>
          <w:sz w:val="20"/>
          <w:szCs w:val="20"/>
          <w:vertAlign w:val="subscript"/>
          <w:lang w:val="en-US" w:eastAsia="zh-CN" w:bidi="ar"/>
        </w:rPr>
        <w:t>6</w:t>
      </w:r>
      <w:r>
        <w:rPr>
          <w:rFonts w:hint="default" w:ascii="Times New Roman" w:hAnsi="Times New Roman" w:eastAsia="宋体" w:cs="Times New Roman"/>
          <w:b/>
          <w:bCs/>
          <w:i/>
          <w:iCs/>
          <w:color w:val="000000"/>
          <w:kern w:val="0"/>
          <w:sz w:val="20"/>
          <w:szCs w:val="20"/>
          <w:vertAlign w:val="subscript"/>
          <w:lang w:val="en-US" w:eastAsia="zh-CN" w:bidi="ar"/>
        </w:rPr>
        <w:t>R</w:t>
      </w:r>
      <w:r>
        <w:rPr>
          <w:rFonts w:hint="eastAsia" w:cs="Times New Roman"/>
          <w:b/>
          <w:bCs/>
          <w:i/>
          <w:iCs/>
          <w:color w:val="000000"/>
          <w:kern w:val="0"/>
          <w:sz w:val="20"/>
          <w:szCs w:val="20"/>
          <w:vertAlign w:val="subscript"/>
          <w:lang w:val="en-US" w:eastAsia="zh-CN" w:bidi="ar"/>
        </w:rPr>
        <w:t xml:space="preserve"> </w:t>
      </w:r>
      <w:r>
        <w:rPr>
          <w:rFonts w:hint="eastAsia" w:cs="Times New Roman"/>
          <w:b/>
          <w:bCs/>
          <w:i/>
          <w:iCs/>
          <w:color w:val="000000"/>
          <w:kern w:val="0"/>
          <w:sz w:val="20"/>
          <w:szCs w:val="20"/>
          <w:vertAlign w:val="baseline"/>
          <w:lang w:val="en-US" w:eastAsia="zh-CN" w:bidi="ar"/>
        </w:rPr>
        <w:t xml:space="preserve">= [-3dB] for n77/n78/n79/n104. </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bookmarkStart w:id="68" w:name="OLE_LINK45"/>
      <w:r>
        <w:rPr>
          <w:rFonts w:hint="eastAsia"/>
          <w:b/>
          <w:bCs/>
          <w:i/>
          <w:iCs/>
          <w:sz w:val="20"/>
          <w:szCs w:val="20"/>
          <w:lang w:val="en-US" w:eastAsia="zh-CN"/>
        </w:rPr>
        <w:t xml:space="preserve">Observation: t3r6 and t4r6 </w:t>
      </w:r>
      <w:r>
        <w:rPr>
          <w:rFonts w:ascii="Times New Roman" w:hAnsi="Times New Roman" w:cs="Times New Roman"/>
          <w:b/>
          <w:bCs/>
          <w:i/>
          <w:iCs/>
          <w:sz w:val="20"/>
          <w:szCs w:val="20"/>
        </w:rPr>
        <w:t>SRS antenna switching</w:t>
      </w:r>
      <w:r>
        <w:rPr>
          <w:rFonts w:hint="eastAsia" w:cs="Times New Roman"/>
          <w:b/>
          <w:bCs/>
          <w:i/>
          <w:iCs/>
          <w:sz w:val="20"/>
          <w:szCs w:val="20"/>
          <w:lang w:val="en-US" w:eastAsia="zh-CN"/>
        </w:rPr>
        <w:t xml:space="preserve"> are not included in the existing </w:t>
      </w:r>
      <w:r>
        <w:rPr>
          <w:rFonts w:hint="eastAsia"/>
          <w:b/>
          <w:bCs/>
          <w:i/>
          <w:iCs/>
          <w:sz w:val="20"/>
          <w:szCs w:val="20"/>
          <w:lang w:val="en-US" w:eastAsia="zh-CN"/>
        </w:rPr>
        <w:t>srs-AntennaSwitchingBeyond4RX-r17</w:t>
      </w:r>
      <w:r>
        <w:rPr>
          <w:rFonts w:hint="eastAsia" w:cs="Times New Roman"/>
          <w:b/>
          <w:bCs/>
          <w:i/>
          <w:iCs/>
          <w:sz w:val="20"/>
          <w:szCs w:val="20"/>
          <w:lang w:val="en-US" w:eastAsia="zh-CN"/>
        </w:rPr>
        <w:t>.</w:t>
      </w:r>
      <w:bookmarkEnd w:id="68"/>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2. Apply 4.5dB for n41/n77/n78 and 5.5dB for n79 for t1r6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4dB for n41/n77/n78 and 5dB for n79 for 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4. Apply 5dB for n41/n77/n78 and 6dB for n79 for t1r6-t2r6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r>
        <w:rPr>
          <w:rFonts w:hint="eastAsia"/>
          <w:b/>
          <w:bCs/>
          <w:i/>
          <w:iCs/>
          <w:color w:val="auto"/>
          <w:sz w:val="20"/>
          <w:szCs w:val="20"/>
          <w:lang w:val="en-US" w:eastAsia="zh-CN"/>
        </w:rPr>
        <w:t>Proposal 5. Static reporting is up to UE implementation, and UE needs to indicate the power compensation behaviour to NW if UE reports statically.</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6. Dynamic reporting for actual SRS IL reporting for each SRS-TxSwitch pattern, and several threshold associated with capability class for the actual SRS IL reporting can be considered.</w:t>
      </w:r>
    </w:p>
    <w:p>
      <w:pPr>
        <w:keepNext w:val="0"/>
        <w:keepLines w:val="0"/>
        <w:pageBreakBefore w:val="0"/>
        <w:widowControl w:val="0"/>
        <w:suppressLineNumbers w:val="0"/>
        <w:kinsoku/>
        <w:wordWrap/>
        <w:topLinePunct w:val="0"/>
        <w:bidi w:val="0"/>
        <w:jc w:val="left"/>
        <w:rPr>
          <w:rFonts w:hint="default"/>
          <w:b/>
          <w:bCs/>
          <w:i/>
          <w:iCs/>
          <w:color w:val="auto"/>
          <w:sz w:val="20"/>
          <w:szCs w:val="20"/>
          <w:lang w:val="en-US" w:eastAsia="zh-CN"/>
        </w:rPr>
      </w:pPr>
      <w:r>
        <w:rPr>
          <w:rFonts w:hint="eastAsia"/>
          <w:b/>
          <w:bCs/>
          <w:i/>
          <w:iCs/>
          <w:color w:val="auto"/>
          <w:sz w:val="20"/>
          <w:szCs w:val="20"/>
          <w:lang w:val="en-US" w:eastAsia="zh-CN"/>
        </w:rPr>
        <w:t>Proposal 7. The SRS IL imbalance reporting mechanism should be also specified for 2Rx, 4Rx and 8Rx.</w:t>
      </w:r>
    </w:p>
    <w:p>
      <w:pPr>
        <w:keepNext w:val="0"/>
        <w:keepLines w:val="0"/>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w:t>
      </w:r>
      <w:bookmarkStart w:id="69" w:name="OLE_LINK2"/>
      <w:r>
        <w:rPr>
          <w:rFonts w:hint="eastAsia"/>
          <w:sz w:val="20"/>
          <w:szCs w:val="20"/>
          <w:lang w:val="en-US" w:eastAsia="zh-CN"/>
        </w:rPr>
        <w:t>RP-240828</w:t>
      </w:r>
      <w:bookmarkEnd w:id="69"/>
      <w:r>
        <w:rPr>
          <w:rFonts w:hint="eastAsia"/>
          <w:sz w:val="20"/>
          <w:szCs w:val="20"/>
          <w:lang w:val="en-US" w:eastAsia="zh-CN"/>
        </w:rPr>
        <w:t>, New WID: UE RF enhancements for NR FR1/FR2 and EN-DC, Phase 4, RAN4 chair (Huawei)</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val="0"/>
        <w:keepLines w:val="0"/>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5154D3"/>
    <w:rsid w:val="03527C38"/>
    <w:rsid w:val="035402E6"/>
    <w:rsid w:val="0356746F"/>
    <w:rsid w:val="03746F87"/>
    <w:rsid w:val="037C4E46"/>
    <w:rsid w:val="03814F5B"/>
    <w:rsid w:val="038B3141"/>
    <w:rsid w:val="03966EAF"/>
    <w:rsid w:val="03A77DFA"/>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684A28"/>
    <w:rsid w:val="04782230"/>
    <w:rsid w:val="0479507E"/>
    <w:rsid w:val="04894975"/>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7010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5D586C"/>
    <w:rsid w:val="06725291"/>
    <w:rsid w:val="06760DBE"/>
    <w:rsid w:val="067C28D6"/>
    <w:rsid w:val="068E06BC"/>
    <w:rsid w:val="069201CB"/>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D407A"/>
    <w:rsid w:val="09DA0E26"/>
    <w:rsid w:val="09E55691"/>
    <w:rsid w:val="09F50235"/>
    <w:rsid w:val="09F67CD5"/>
    <w:rsid w:val="0A0835C8"/>
    <w:rsid w:val="0A117603"/>
    <w:rsid w:val="0A145721"/>
    <w:rsid w:val="0A1F5AD1"/>
    <w:rsid w:val="0A3708FF"/>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8436DD"/>
    <w:rsid w:val="0B847B39"/>
    <w:rsid w:val="0B9E71DF"/>
    <w:rsid w:val="0BB524B8"/>
    <w:rsid w:val="0BC22C8E"/>
    <w:rsid w:val="0BC63DB2"/>
    <w:rsid w:val="0BCC4043"/>
    <w:rsid w:val="0BCC4B6A"/>
    <w:rsid w:val="0BEB51A2"/>
    <w:rsid w:val="0BFF2578"/>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CC3AE8"/>
    <w:rsid w:val="0DD87842"/>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D50DDE"/>
    <w:rsid w:val="0EDC0FE7"/>
    <w:rsid w:val="0EDD1744"/>
    <w:rsid w:val="0EE525BE"/>
    <w:rsid w:val="0EEC6F1D"/>
    <w:rsid w:val="0F103291"/>
    <w:rsid w:val="0F18065D"/>
    <w:rsid w:val="0F1D498B"/>
    <w:rsid w:val="0F337178"/>
    <w:rsid w:val="0F3A1695"/>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5040"/>
    <w:rsid w:val="10007AD6"/>
    <w:rsid w:val="100E19D0"/>
    <w:rsid w:val="101C4A03"/>
    <w:rsid w:val="101D0C86"/>
    <w:rsid w:val="10240BF3"/>
    <w:rsid w:val="104A023B"/>
    <w:rsid w:val="10505F3B"/>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F447EE"/>
    <w:rsid w:val="1515004B"/>
    <w:rsid w:val="15207BBA"/>
    <w:rsid w:val="152F4E1B"/>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53F3E"/>
    <w:rsid w:val="18956393"/>
    <w:rsid w:val="18A8582C"/>
    <w:rsid w:val="18B50543"/>
    <w:rsid w:val="18CD7A02"/>
    <w:rsid w:val="18F621ED"/>
    <w:rsid w:val="19001FFC"/>
    <w:rsid w:val="190E2B4A"/>
    <w:rsid w:val="19256D7A"/>
    <w:rsid w:val="193275C2"/>
    <w:rsid w:val="19394FD2"/>
    <w:rsid w:val="193E37E1"/>
    <w:rsid w:val="195B59A7"/>
    <w:rsid w:val="195F3A6C"/>
    <w:rsid w:val="19663168"/>
    <w:rsid w:val="19767855"/>
    <w:rsid w:val="19786B0A"/>
    <w:rsid w:val="199A2059"/>
    <w:rsid w:val="19B46E10"/>
    <w:rsid w:val="19C456C1"/>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455D19"/>
    <w:rsid w:val="1E595CAF"/>
    <w:rsid w:val="1E6607F9"/>
    <w:rsid w:val="1E805396"/>
    <w:rsid w:val="1E884F62"/>
    <w:rsid w:val="1E9D6342"/>
    <w:rsid w:val="1E9D6D15"/>
    <w:rsid w:val="1EA77730"/>
    <w:rsid w:val="1EC36E9D"/>
    <w:rsid w:val="1EC533A2"/>
    <w:rsid w:val="1EE25FDD"/>
    <w:rsid w:val="1EF5103F"/>
    <w:rsid w:val="1F090F9B"/>
    <w:rsid w:val="1F0E5D6B"/>
    <w:rsid w:val="1F4E511E"/>
    <w:rsid w:val="1F4F2219"/>
    <w:rsid w:val="1F721405"/>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8574F4"/>
    <w:rsid w:val="208E0979"/>
    <w:rsid w:val="208F6BAF"/>
    <w:rsid w:val="209C24BD"/>
    <w:rsid w:val="20A462BA"/>
    <w:rsid w:val="20A976E7"/>
    <w:rsid w:val="20AC7E9E"/>
    <w:rsid w:val="20BB50D0"/>
    <w:rsid w:val="20BF2AAC"/>
    <w:rsid w:val="20C849C7"/>
    <w:rsid w:val="20D07F44"/>
    <w:rsid w:val="20DF66D2"/>
    <w:rsid w:val="20EC3F2E"/>
    <w:rsid w:val="20EC7C3E"/>
    <w:rsid w:val="210548E9"/>
    <w:rsid w:val="2107210D"/>
    <w:rsid w:val="21124D15"/>
    <w:rsid w:val="213E7119"/>
    <w:rsid w:val="21810744"/>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7D3B26"/>
    <w:rsid w:val="23816932"/>
    <w:rsid w:val="23A22D26"/>
    <w:rsid w:val="23A9484E"/>
    <w:rsid w:val="23B32F98"/>
    <w:rsid w:val="23B84268"/>
    <w:rsid w:val="23D17D7B"/>
    <w:rsid w:val="23D36D91"/>
    <w:rsid w:val="23EA25D3"/>
    <w:rsid w:val="23F70BA5"/>
    <w:rsid w:val="23F93D0D"/>
    <w:rsid w:val="2405417E"/>
    <w:rsid w:val="241B5C62"/>
    <w:rsid w:val="245872F9"/>
    <w:rsid w:val="245943D9"/>
    <w:rsid w:val="245D2237"/>
    <w:rsid w:val="245E6B64"/>
    <w:rsid w:val="2463385E"/>
    <w:rsid w:val="247F0848"/>
    <w:rsid w:val="248A1E01"/>
    <w:rsid w:val="24967323"/>
    <w:rsid w:val="249D5FC8"/>
    <w:rsid w:val="24A1538E"/>
    <w:rsid w:val="24B9450F"/>
    <w:rsid w:val="24C83F94"/>
    <w:rsid w:val="24F60CDA"/>
    <w:rsid w:val="250B4793"/>
    <w:rsid w:val="250D450C"/>
    <w:rsid w:val="25134332"/>
    <w:rsid w:val="25141A5B"/>
    <w:rsid w:val="2521546A"/>
    <w:rsid w:val="25225B0E"/>
    <w:rsid w:val="252B49E0"/>
    <w:rsid w:val="253B247A"/>
    <w:rsid w:val="25734B61"/>
    <w:rsid w:val="257F0513"/>
    <w:rsid w:val="258F6BC4"/>
    <w:rsid w:val="25975923"/>
    <w:rsid w:val="259A3D0A"/>
    <w:rsid w:val="25A95F3E"/>
    <w:rsid w:val="25BF6041"/>
    <w:rsid w:val="25C35718"/>
    <w:rsid w:val="25C61809"/>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B7429"/>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25FF0"/>
    <w:rsid w:val="28E74216"/>
    <w:rsid w:val="28E87EE4"/>
    <w:rsid w:val="2903396A"/>
    <w:rsid w:val="29212936"/>
    <w:rsid w:val="294E766A"/>
    <w:rsid w:val="294F506D"/>
    <w:rsid w:val="295F09EE"/>
    <w:rsid w:val="2978319A"/>
    <w:rsid w:val="297A3E18"/>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D4F0A"/>
    <w:rsid w:val="2DF37ABF"/>
    <w:rsid w:val="2DF95234"/>
    <w:rsid w:val="2E170B60"/>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71C36"/>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513BC9"/>
    <w:rsid w:val="41735B7F"/>
    <w:rsid w:val="41D574BC"/>
    <w:rsid w:val="41D75714"/>
    <w:rsid w:val="41D95EE3"/>
    <w:rsid w:val="41DD3BC3"/>
    <w:rsid w:val="41EE2F03"/>
    <w:rsid w:val="41F466FD"/>
    <w:rsid w:val="42002BC7"/>
    <w:rsid w:val="42026B03"/>
    <w:rsid w:val="420D197F"/>
    <w:rsid w:val="421316FC"/>
    <w:rsid w:val="42187EBE"/>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217DF"/>
    <w:rsid w:val="4958367A"/>
    <w:rsid w:val="498A16CD"/>
    <w:rsid w:val="49A33C27"/>
    <w:rsid w:val="49A750B5"/>
    <w:rsid w:val="49BE07DA"/>
    <w:rsid w:val="49C2238E"/>
    <w:rsid w:val="49C84AA0"/>
    <w:rsid w:val="49D7694D"/>
    <w:rsid w:val="4A0244D3"/>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D131782"/>
    <w:rsid w:val="4D2B086E"/>
    <w:rsid w:val="4D3520AA"/>
    <w:rsid w:val="4D462159"/>
    <w:rsid w:val="4D465FB7"/>
    <w:rsid w:val="4D566017"/>
    <w:rsid w:val="4D613CEC"/>
    <w:rsid w:val="4D7D3EFB"/>
    <w:rsid w:val="4D8B0123"/>
    <w:rsid w:val="4DAF14C5"/>
    <w:rsid w:val="4DB9067A"/>
    <w:rsid w:val="4DBA4F8F"/>
    <w:rsid w:val="4DC605B6"/>
    <w:rsid w:val="4DCA0533"/>
    <w:rsid w:val="4DD732D2"/>
    <w:rsid w:val="4DDD4847"/>
    <w:rsid w:val="4DE6535D"/>
    <w:rsid w:val="4DEC0985"/>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4E1077"/>
    <w:rsid w:val="4F52614B"/>
    <w:rsid w:val="4F546156"/>
    <w:rsid w:val="4F671A09"/>
    <w:rsid w:val="4F844A9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4308D"/>
    <w:rsid w:val="57351D6F"/>
    <w:rsid w:val="5750195B"/>
    <w:rsid w:val="576476C1"/>
    <w:rsid w:val="577B3337"/>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B6CFC"/>
    <w:rsid w:val="5C4C2CF4"/>
    <w:rsid w:val="5C6B1600"/>
    <w:rsid w:val="5C7D70D1"/>
    <w:rsid w:val="5C8542A8"/>
    <w:rsid w:val="5CA1479B"/>
    <w:rsid w:val="5CA6294E"/>
    <w:rsid w:val="5CB514F3"/>
    <w:rsid w:val="5CB60B44"/>
    <w:rsid w:val="5CC340BC"/>
    <w:rsid w:val="5CC85FC5"/>
    <w:rsid w:val="5CDB3358"/>
    <w:rsid w:val="5CED4E0C"/>
    <w:rsid w:val="5D034EE9"/>
    <w:rsid w:val="5D0366E8"/>
    <w:rsid w:val="5D044FED"/>
    <w:rsid w:val="5D0A06B6"/>
    <w:rsid w:val="5D1307E8"/>
    <w:rsid w:val="5D212A05"/>
    <w:rsid w:val="5D2F4802"/>
    <w:rsid w:val="5D3444E6"/>
    <w:rsid w:val="5D3F0BDF"/>
    <w:rsid w:val="5D5B7098"/>
    <w:rsid w:val="5D634782"/>
    <w:rsid w:val="5D693F0E"/>
    <w:rsid w:val="5D6E1B86"/>
    <w:rsid w:val="5D7B386B"/>
    <w:rsid w:val="5D7C7286"/>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421EFD"/>
    <w:rsid w:val="615C5041"/>
    <w:rsid w:val="6182260C"/>
    <w:rsid w:val="618C1883"/>
    <w:rsid w:val="619117A1"/>
    <w:rsid w:val="61972EF8"/>
    <w:rsid w:val="61D43A2B"/>
    <w:rsid w:val="61F112FF"/>
    <w:rsid w:val="61FF316E"/>
    <w:rsid w:val="620F4BAD"/>
    <w:rsid w:val="621542CB"/>
    <w:rsid w:val="622D59F2"/>
    <w:rsid w:val="624263A2"/>
    <w:rsid w:val="625272C3"/>
    <w:rsid w:val="625D5DC9"/>
    <w:rsid w:val="62715337"/>
    <w:rsid w:val="6280204D"/>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34C5C"/>
    <w:rsid w:val="68CA3183"/>
    <w:rsid w:val="68E24981"/>
    <w:rsid w:val="68E31B32"/>
    <w:rsid w:val="68F73307"/>
    <w:rsid w:val="69123F86"/>
    <w:rsid w:val="691C3525"/>
    <w:rsid w:val="69216128"/>
    <w:rsid w:val="69280874"/>
    <w:rsid w:val="693A417E"/>
    <w:rsid w:val="695D6B21"/>
    <w:rsid w:val="69611EE7"/>
    <w:rsid w:val="696C708E"/>
    <w:rsid w:val="696F4D5D"/>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9194F"/>
    <w:rsid w:val="6BCC3362"/>
    <w:rsid w:val="6BE402C8"/>
    <w:rsid w:val="6BE727F5"/>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5D0DB5"/>
    <w:rsid w:val="6D6855B1"/>
    <w:rsid w:val="6D7B4AB7"/>
    <w:rsid w:val="6D842A6D"/>
    <w:rsid w:val="6D89784B"/>
    <w:rsid w:val="6D9E0566"/>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059F7"/>
    <w:rsid w:val="71151975"/>
    <w:rsid w:val="71336A65"/>
    <w:rsid w:val="71545B37"/>
    <w:rsid w:val="71573E01"/>
    <w:rsid w:val="71702748"/>
    <w:rsid w:val="717F0007"/>
    <w:rsid w:val="71867894"/>
    <w:rsid w:val="719F7A78"/>
    <w:rsid w:val="71C7540C"/>
    <w:rsid w:val="71F64A63"/>
    <w:rsid w:val="71F870B8"/>
    <w:rsid w:val="72021233"/>
    <w:rsid w:val="720B2A1D"/>
    <w:rsid w:val="72174817"/>
    <w:rsid w:val="7231040E"/>
    <w:rsid w:val="72430D76"/>
    <w:rsid w:val="72445E9B"/>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2C334F"/>
    <w:rsid w:val="734D52BA"/>
    <w:rsid w:val="734F0C79"/>
    <w:rsid w:val="734F4185"/>
    <w:rsid w:val="73520620"/>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5084E8F"/>
    <w:rsid w:val="751122B7"/>
    <w:rsid w:val="751F214A"/>
    <w:rsid w:val="75202656"/>
    <w:rsid w:val="753C7073"/>
    <w:rsid w:val="75632490"/>
    <w:rsid w:val="75752B04"/>
    <w:rsid w:val="758910BB"/>
    <w:rsid w:val="75955DA9"/>
    <w:rsid w:val="75977910"/>
    <w:rsid w:val="759F2A35"/>
    <w:rsid w:val="75B15C41"/>
    <w:rsid w:val="75C54845"/>
    <w:rsid w:val="75C76C47"/>
    <w:rsid w:val="75D12923"/>
    <w:rsid w:val="75EA364B"/>
    <w:rsid w:val="75F20996"/>
    <w:rsid w:val="75F96973"/>
    <w:rsid w:val="75FE5A56"/>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C51FD"/>
    <w:rsid w:val="76ED32B6"/>
    <w:rsid w:val="76F410B8"/>
    <w:rsid w:val="77070DB8"/>
    <w:rsid w:val="77194245"/>
    <w:rsid w:val="771B67DF"/>
    <w:rsid w:val="77451578"/>
    <w:rsid w:val="77464BD7"/>
    <w:rsid w:val="77692EA3"/>
    <w:rsid w:val="77825248"/>
    <w:rsid w:val="7785098B"/>
    <w:rsid w:val="77870D91"/>
    <w:rsid w:val="778A3229"/>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2024-04-08T12:03:55Z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